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BE9" w:rsidRDefault="00D84BE9" w:rsidP="00D84BE9">
      <w:pPr>
        <w:spacing w:after="0" w:line="240" w:lineRule="auto"/>
        <w:jc w:val="right"/>
        <w:rPr>
          <w:rFonts w:ascii="Times New Roman" w:hAnsi="Times New Roman"/>
          <w:sz w:val="24"/>
          <w:szCs w:val="24"/>
          <w:lang w:val="uk-UA"/>
        </w:rPr>
      </w:pPr>
      <w:r>
        <w:rPr>
          <w:rFonts w:ascii="Times New Roman" w:hAnsi="Times New Roman"/>
          <w:sz w:val="24"/>
          <w:szCs w:val="24"/>
          <w:lang w:val="uk-UA"/>
        </w:rPr>
        <w:t>Додаток 8</w:t>
      </w:r>
    </w:p>
    <w:p w:rsidR="00D84BE9" w:rsidRDefault="00D84BE9" w:rsidP="00D84BE9">
      <w:pPr>
        <w:spacing w:after="0" w:line="240" w:lineRule="auto"/>
        <w:jc w:val="right"/>
        <w:rPr>
          <w:rFonts w:ascii="Times New Roman" w:hAnsi="Times New Roman"/>
          <w:sz w:val="24"/>
          <w:szCs w:val="24"/>
          <w:lang w:val="uk-UA"/>
        </w:rPr>
      </w:pPr>
      <w:r>
        <w:rPr>
          <w:rFonts w:ascii="Times New Roman" w:hAnsi="Times New Roman"/>
          <w:sz w:val="24"/>
          <w:szCs w:val="24"/>
          <w:lang w:val="uk-UA"/>
        </w:rPr>
        <w:t>до Правил прийому на навчання до</w:t>
      </w:r>
    </w:p>
    <w:p w:rsidR="00D84BE9" w:rsidRDefault="00D84BE9" w:rsidP="00D84BE9">
      <w:pPr>
        <w:spacing w:after="0" w:line="240" w:lineRule="auto"/>
        <w:jc w:val="right"/>
        <w:rPr>
          <w:rFonts w:ascii="Times New Roman" w:hAnsi="Times New Roman"/>
          <w:sz w:val="24"/>
          <w:szCs w:val="24"/>
          <w:lang w:val="uk-UA"/>
        </w:rPr>
      </w:pPr>
      <w:r>
        <w:rPr>
          <w:rFonts w:ascii="Times New Roman" w:hAnsi="Times New Roman"/>
          <w:sz w:val="24"/>
          <w:szCs w:val="24"/>
          <w:lang w:val="uk-UA"/>
        </w:rPr>
        <w:t>Дніпровського національного університету</w:t>
      </w:r>
    </w:p>
    <w:p w:rsidR="00D84BE9" w:rsidRDefault="00D84BE9" w:rsidP="00D84BE9">
      <w:pPr>
        <w:jc w:val="right"/>
        <w:rPr>
          <w:rFonts w:ascii="Times New Roman" w:hAnsi="Times New Roman"/>
          <w:sz w:val="28"/>
          <w:szCs w:val="28"/>
          <w:lang w:val="uk-UA"/>
        </w:rPr>
      </w:pPr>
      <w:r>
        <w:rPr>
          <w:rFonts w:ascii="Times New Roman" w:hAnsi="Times New Roman"/>
          <w:sz w:val="24"/>
          <w:szCs w:val="24"/>
          <w:lang w:val="uk-UA"/>
        </w:rPr>
        <w:t>імені Олеся Гончара у 2024 році</w:t>
      </w:r>
    </w:p>
    <w:p w:rsidR="00D84BE9" w:rsidRDefault="00D84BE9" w:rsidP="00D84BE9">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Правила прийому до аспірантури </w:t>
      </w:r>
    </w:p>
    <w:p w:rsidR="00D84BE9" w:rsidRDefault="00D84BE9" w:rsidP="00D84BE9">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Дніпровського національного університету імені Олеся Гончара </w:t>
      </w:r>
    </w:p>
    <w:p w:rsidR="00D84BE9" w:rsidRDefault="00D84BE9" w:rsidP="00D84BE9">
      <w:pPr>
        <w:spacing w:after="0" w:line="240" w:lineRule="auto"/>
        <w:jc w:val="center"/>
        <w:rPr>
          <w:rFonts w:ascii="Times New Roman" w:hAnsi="Times New Roman"/>
          <w:sz w:val="28"/>
          <w:szCs w:val="28"/>
          <w:lang w:val="uk-UA"/>
        </w:rPr>
      </w:pPr>
      <w:r>
        <w:rPr>
          <w:rFonts w:ascii="Times New Roman" w:hAnsi="Times New Roman"/>
          <w:sz w:val="28"/>
          <w:szCs w:val="28"/>
          <w:lang w:val="uk-UA"/>
        </w:rPr>
        <w:t>у 2024 році</w:t>
      </w:r>
    </w:p>
    <w:p w:rsidR="00D84BE9" w:rsidRDefault="00D84BE9" w:rsidP="00D84BE9">
      <w:pPr>
        <w:spacing w:after="0" w:line="240" w:lineRule="auto"/>
        <w:jc w:val="center"/>
        <w:rPr>
          <w:b/>
          <w:sz w:val="28"/>
          <w:szCs w:val="28"/>
        </w:rPr>
      </w:pPr>
    </w:p>
    <w:p w:rsidR="00D84BE9" w:rsidRDefault="00D84BE9" w:rsidP="00D84BE9">
      <w:pPr>
        <w:tabs>
          <w:tab w:val="left" w:pos="5340"/>
        </w:tabs>
        <w:spacing w:after="0" w:line="240" w:lineRule="auto"/>
        <w:ind w:firstLine="709"/>
        <w:jc w:val="center"/>
        <w:rPr>
          <w:rFonts w:ascii="Times New Roman" w:hAnsi="Times New Roman"/>
          <w:b/>
          <w:sz w:val="28"/>
          <w:szCs w:val="28"/>
          <w:lang w:val="uk-UA" w:eastAsia="uk-UA"/>
        </w:rPr>
      </w:pPr>
      <w:r>
        <w:rPr>
          <w:rFonts w:ascii="Times New Roman" w:hAnsi="Times New Roman"/>
          <w:b/>
          <w:sz w:val="28"/>
          <w:szCs w:val="28"/>
          <w:lang w:eastAsia="uk-UA"/>
        </w:rPr>
        <w:t>I Загальні положення</w:t>
      </w:r>
    </w:p>
    <w:p w:rsidR="00D84BE9" w:rsidRDefault="00D84BE9" w:rsidP="00D84BE9">
      <w:pPr>
        <w:tabs>
          <w:tab w:val="left" w:pos="1134"/>
          <w:tab w:val="left" w:pos="5340"/>
        </w:tabs>
        <w:spacing w:after="0" w:line="240" w:lineRule="auto"/>
        <w:ind w:firstLine="709"/>
        <w:jc w:val="center"/>
        <w:rPr>
          <w:rFonts w:ascii="Times New Roman" w:hAnsi="Times New Roman"/>
          <w:b/>
          <w:sz w:val="28"/>
          <w:szCs w:val="28"/>
          <w:lang w:val="uk-UA" w:eastAsia="uk-UA"/>
        </w:rPr>
      </w:pPr>
    </w:p>
    <w:p w:rsidR="00D84BE9" w:rsidRDefault="00D84BE9" w:rsidP="00D84BE9">
      <w:pPr>
        <w:numPr>
          <w:ilvl w:val="1"/>
          <w:numId w:val="1"/>
        </w:numPr>
        <w:tabs>
          <w:tab w:val="left" w:pos="1134"/>
          <w:tab w:val="left" w:pos="1418"/>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Правила прийому до аспірантури Дніпровського національного університету імені Олеся Гончара (далі – Правила прийому до аспірантури), розроблені відповідно до Закону України «Про вищу освіту», Порядку підготовки здобувачів вищої освіти ступеня доктора філософії та доктора наук у закладах вищої освіти (наукових установах), затвердженого постановою Кабінету Міністрів України від 23 березня 2016 року №</w:t>
      </w:r>
      <w:r>
        <w:rPr>
          <w:rFonts w:ascii="Times New Roman" w:hAnsi="Times New Roman"/>
          <w:sz w:val="28"/>
          <w:szCs w:val="28"/>
          <w:lang w:eastAsia="uk-UA"/>
        </w:rPr>
        <w:t> </w:t>
      </w:r>
      <w:r>
        <w:rPr>
          <w:rFonts w:ascii="Times New Roman" w:hAnsi="Times New Roman"/>
          <w:sz w:val="28"/>
          <w:szCs w:val="28"/>
          <w:lang w:val="uk-UA" w:eastAsia="uk-UA"/>
        </w:rPr>
        <w:t xml:space="preserve">261 (в редакції постанови Кабінету Міністрів України від 19 травня 2023 року № 502), визначають порядок прийому на навчання для здобуття ступеня доктора філософії в Дніпровському національному університеті імені Олеся Гончара (далі – університет) у 2024 році. </w:t>
      </w:r>
    </w:p>
    <w:p w:rsidR="00D84BE9" w:rsidRDefault="00D84BE9" w:rsidP="00D84BE9">
      <w:pPr>
        <w:tabs>
          <w:tab w:val="left" w:pos="1134"/>
          <w:tab w:val="left" w:pos="1418"/>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eastAsia="uk-UA"/>
        </w:rPr>
        <w:t xml:space="preserve">Правила прийому до аспірантури діють протягом календарного року. </w:t>
      </w:r>
    </w:p>
    <w:p w:rsidR="00D84BE9" w:rsidRDefault="00D84BE9" w:rsidP="00D84BE9">
      <w:pPr>
        <w:tabs>
          <w:tab w:val="left" w:pos="1134"/>
          <w:tab w:val="left" w:pos="1418"/>
        </w:tabs>
        <w:spacing w:after="0" w:line="240" w:lineRule="auto"/>
        <w:ind w:firstLine="709"/>
        <w:jc w:val="both"/>
        <w:rPr>
          <w:rFonts w:ascii="Times New Roman" w:hAnsi="Times New Roman"/>
          <w:sz w:val="28"/>
          <w:szCs w:val="28"/>
          <w:lang w:val="uk-UA" w:eastAsia="uk-UA"/>
        </w:rPr>
      </w:pPr>
    </w:p>
    <w:p w:rsidR="00D84BE9" w:rsidRPr="00D84BE9" w:rsidRDefault="00D84BE9" w:rsidP="00D84BE9">
      <w:pPr>
        <w:numPr>
          <w:ilvl w:val="1"/>
          <w:numId w:val="1"/>
        </w:numPr>
        <w:tabs>
          <w:tab w:val="left" w:pos="1134"/>
          <w:tab w:val="left" w:pos="1418"/>
        </w:tabs>
        <w:spacing w:after="0" w:line="240" w:lineRule="auto"/>
        <w:ind w:left="0" w:firstLine="709"/>
        <w:jc w:val="both"/>
        <w:rPr>
          <w:rFonts w:ascii="Times New Roman" w:hAnsi="Times New Roman"/>
          <w:sz w:val="28"/>
          <w:szCs w:val="28"/>
          <w:lang w:val="uk-UA" w:eastAsia="uk-UA"/>
        </w:rPr>
      </w:pPr>
      <w:r w:rsidRPr="00D84BE9">
        <w:rPr>
          <w:rFonts w:ascii="Times New Roman" w:hAnsi="Times New Roman"/>
          <w:sz w:val="28"/>
          <w:szCs w:val="28"/>
          <w:lang w:val="uk-UA" w:eastAsia="uk-UA"/>
        </w:rPr>
        <w:t>Фінансування підготовки здобувачів вищої освіти здійснюється:</w:t>
      </w:r>
    </w:p>
    <w:p w:rsidR="00D84BE9" w:rsidRDefault="00D84BE9" w:rsidP="00D84BE9">
      <w:pPr>
        <w:pStyle w:val="a3"/>
        <w:numPr>
          <w:ilvl w:val="0"/>
          <w:numId w:val="2"/>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за рахунок видатків державного бюджету у державних та приватних закладах вищої освіти (державне замовлення) та за рахунок видатків місцевих бюджетів у державних та комунальних закладах вищої освіти (регіональне замовлення);</w:t>
      </w:r>
    </w:p>
    <w:p w:rsidR="00D84BE9" w:rsidRDefault="00D84BE9" w:rsidP="00D84BE9">
      <w:pPr>
        <w:pStyle w:val="a3"/>
        <w:numPr>
          <w:ilvl w:val="0"/>
          <w:numId w:val="2"/>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за кошти фізичних та/або юридичних осіб (на умовах договору, зокрема за кошти грантів, які отримав заклад вищої освіти на проведення наукових досліджень, за якими передбачається підготовка здобувачів вищої освіти ступеня доктора філософії).</w:t>
      </w:r>
    </w:p>
    <w:p w:rsidR="00D84BE9" w:rsidRDefault="00D84BE9" w:rsidP="00D84BE9">
      <w:pPr>
        <w:pStyle w:val="a3"/>
        <w:tabs>
          <w:tab w:val="left" w:pos="1134"/>
        </w:tabs>
        <w:spacing w:after="0" w:line="240" w:lineRule="auto"/>
        <w:ind w:left="0" w:firstLine="709"/>
        <w:jc w:val="both"/>
        <w:rPr>
          <w:rFonts w:ascii="Times New Roman" w:hAnsi="Times New Roman"/>
          <w:sz w:val="28"/>
          <w:szCs w:val="28"/>
          <w:lang w:eastAsia="uk-UA"/>
        </w:rPr>
      </w:pPr>
    </w:p>
    <w:p w:rsidR="00D84BE9" w:rsidRDefault="00D84BE9" w:rsidP="00D84BE9">
      <w:pPr>
        <w:numPr>
          <w:ilvl w:val="1"/>
          <w:numId w:val="1"/>
        </w:numPr>
        <w:tabs>
          <w:tab w:val="left" w:pos="1134"/>
          <w:tab w:val="left" w:pos="1418"/>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Прийом на навчання до аспірантури для здобуття вищої освіти за ступенем доктора філософії за певною спеціальністю</w:t>
      </w:r>
      <w:r>
        <w:rPr>
          <w:rFonts w:ascii="Times New Roman" w:hAnsi="Times New Roman"/>
          <w:sz w:val="28"/>
          <w:szCs w:val="28"/>
        </w:rPr>
        <w:t xml:space="preserve"> здійснюється відповідно до передумов зазначених в освітньо-науковій програмі, в межах ліцензованого обсягу, встановленого Міністерством освіти і науки України, на конкурсній основі за відповідними джерелами фінансування та формою навчання. </w:t>
      </w:r>
    </w:p>
    <w:p w:rsidR="00D84BE9" w:rsidRDefault="00D84BE9" w:rsidP="00D84BE9">
      <w:pPr>
        <w:tabs>
          <w:tab w:val="left" w:pos="1134"/>
          <w:tab w:val="left" w:pos="1418"/>
        </w:tabs>
        <w:spacing w:after="0" w:line="240" w:lineRule="auto"/>
        <w:ind w:left="709"/>
        <w:jc w:val="both"/>
        <w:rPr>
          <w:rFonts w:ascii="Times New Roman" w:hAnsi="Times New Roman"/>
          <w:sz w:val="28"/>
          <w:szCs w:val="28"/>
          <w:lang w:eastAsia="uk-UA"/>
        </w:rPr>
      </w:pPr>
    </w:p>
    <w:p w:rsidR="00D84BE9" w:rsidRDefault="00D84BE9" w:rsidP="00D84BE9">
      <w:pPr>
        <w:numPr>
          <w:ilvl w:val="1"/>
          <w:numId w:val="1"/>
        </w:numPr>
        <w:tabs>
          <w:tab w:val="left" w:pos="1134"/>
          <w:tab w:val="left" w:pos="1418"/>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 xml:space="preserve">Перелік спеціальностей, за якими оголошується прийом на навчання для здобуття наукового ступеня доктора філософії надано у </w:t>
      </w:r>
      <w:r>
        <w:rPr>
          <w:rFonts w:ascii="Times New Roman" w:hAnsi="Times New Roman"/>
          <w:i/>
          <w:sz w:val="28"/>
          <w:szCs w:val="28"/>
          <w:lang w:eastAsia="uk-UA"/>
        </w:rPr>
        <w:t>додатку 1</w:t>
      </w:r>
      <w:r>
        <w:rPr>
          <w:rFonts w:ascii="Times New Roman" w:hAnsi="Times New Roman"/>
          <w:sz w:val="28"/>
          <w:szCs w:val="28"/>
          <w:lang w:eastAsia="uk-UA"/>
        </w:rPr>
        <w:t xml:space="preserve"> цих Правил прийому</w:t>
      </w:r>
      <w:r>
        <w:rPr>
          <w:rFonts w:ascii="Times New Roman" w:hAnsi="Times New Roman"/>
          <w:sz w:val="28"/>
          <w:szCs w:val="28"/>
          <w:lang w:val="uk-UA" w:eastAsia="uk-UA"/>
        </w:rPr>
        <w:t xml:space="preserve"> до аспірантури</w:t>
      </w:r>
      <w:r>
        <w:rPr>
          <w:rFonts w:ascii="Times New Roman" w:hAnsi="Times New Roman"/>
          <w:sz w:val="28"/>
          <w:szCs w:val="28"/>
          <w:lang w:eastAsia="uk-UA"/>
        </w:rPr>
        <w:t xml:space="preserve">. </w:t>
      </w:r>
    </w:p>
    <w:p w:rsidR="00D84BE9" w:rsidRDefault="00D84BE9" w:rsidP="00D84BE9">
      <w:pPr>
        <w:tabs>
          <w:tab w:val="left" w:pos="1134"/>
          <w:tab w:val="left" w:pos="1418"/>
        </w:tabs>
        <w:spacing w:after="0" w:line="240" w:lineRule="auto"/>
        <w:ind w:left="709"/>
        <w:jc w:val="both"/>
        <w:rPr>
          <w:rFonts w:ascii="Times New Roman" w:hAnsi="Times New Roman"/>
          <w:sz w:val="28"/>
          <w:szCs w:val="28"/>
          <w:lang w:eastAsia="uk-UA"/>
        </w:rPr>
      </w:pPr>
    </w:p>
    <w:p w:rsidR="00D84BE9" w:rsidRDefault="00D84BE9" w:rsidP="00D84BE9">
      <w:pPr>
        <w:numPr>
          <w:ilvl w:val="1"/>
          <w:numId w:val="1"/>
        </w:numPr>
        <w:tabs>
          <w:tab w:val="left" w:pos="1134"/>
          <w:tab w:val="left" w:pos="1418"/>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lastRenderedPageBreak/>
        <w:t xml:space="preserve">Нормативний строк підготовки доктора філософії в аспірантурі становить чотири роки. </w:t>
      </w:r>
    </w:p>
    <w:p w:rsidR="00D84BE9" w:rsidRDefault="00D84BE9" w:rsidP="00D84BE9">
      <w:pPr>
        <w:numPr>
          <w:ilvl w:val="1"/>
          <w:numId w:val="1"/>
        </w:numPr>
        <w:tabs>
          <w:tab w:val="left" w:pos="1134"/>
          <w:tab w:val="left" w:pos="1418"/>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До аспірантури приймаються громадяни України, а також особи без громадянства, які перебувають на території України на законних підставах, та здобули освітній ступінь магістра (освітньо-кваліфікаційний рівень спеціаліста).</w:t>
      </w:r>
    </w:p>
    <w:p w:rsidR="00D84BE9" w:rsidRDefault="00D84BE9" w:rsidP="00D84BE9">
      <w:pPr>
        <w:tabs>
          <w:tab w:val="left" w:pos="1134"/>
          <w:tab w:val="left" w:pos="1418"/>
        </w:tabs>
        <w:spacing w:after="0" w:line="240" w:lineRule="auto"/>
        <w:ind w:left="709"/>
        <w:jc w:val="both"/>
        <w:rPr>
          <w:rFonts w:ascii="Times New Roman" w:hAnsi="Times New Roman"/>
          <w:sz w:val="28"/>
          <w:szCs w:val="28"/>
          <w:lang w:eastAsia="uk-UA"/>
        </w:rPr>
      </w:pPr>
    </w:p>
    <w:p w:rsidR="00D84BE9" w:rsidRDefault="00D84BE9" w:rsidP="00D84BE9">
      <w:pPr>
        <w:numPr>
          <w:ilvl w:val="1"/>
          <w:numId w:val="1"/>
        </w:numPr>
        <w:tabs>
          <w:tab w:val="left" w:pos="1134"/>
          <w:tab w:val="left" w:pos="1418"/>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 xml:space="preserve">У конкурсному відборі на навчання для здобуття ступеня доктора філософії на місця державного замовлення мають право брати участь громадяни України, які здобули освітній ступінь магістра (освітньо-кваліфікаційний рівень спеціаліста), незалежно від джерел фінансування, форми та року закінчення навчання. Особливі умови вступу можуть бути відображені в освітньо-науковій програмі, стандарті вищої освіти третього (освітньо-наукового) рівня за спеціальністю. </w:t>
      </w:r>
    </w:p>
    <w:p w:rsidR="00D84BE9" w:rsidRDefault="00D84BE9" w:rsidP="00D84BE9">
      <w:pPr>
        <w:tabs>
          <w:tab w:val="left" w:pos="1134"/>
          <w:tab w:val="left" w:pos="1418"/>
        </w:tabs>
        <w:spacing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rPr>
        <w:t xml:space="preserve">Кількість місць державного замовлення на навчання для здобуття ступеня доктора філософії в аспірантурі університету визначається затвердженими Міністерством освіти і науки України обсягами підготовки фахівців відповідного освітньо-наукового рівня за державним замовленням. </w:t>
      </w:r>
    </w:p>
    <w:p w:rsidR="00D84BE9" w:rsidRDefault="00D84BE9" w:rsidP="00D84BE9">
      <w:pPr>
        <w:tabs>
          <w:tab w:val="left" w:pos="1134"/>
          <w:tab w:val="left" w:pos="1418"/>
        </w:tabs>
        <w:spacing w:after="0" w:line="240" w:lineRule="auto"/>
        <w:ind w:firstLine="709"/>
        <w:jc w:val="both"/>
        <w:rPr>
          <w:rFonts w:ascii="Times New Roman" w:hAnsi="Times New Roman"/>
          <w:spacing w:val="3"/>
          <w:sz w:val="28"/>
          <w:szCs w:val="28"/>
          <w:lang w:val="uk-UA" w:eastAsia="uk-UA"/>
        </w:rPr>
      </w:pPr>
      <w:r>
        <w:rPr>
          <w:rFonts w:ascii="Times New Roman" w:hAnsi="Times New Roman"/>
          <w:spacing w:val="-1"/>
          <w:sz w:val="28"/>
          <w:szCs w:val="28"/>
          <w:lang w:eastAsia="uk-UA"/>
        </w:rPr>
        <w:t>Особи</w:t>
      </w:r>
      <w:r>
        <w:rPr>
          <w:rFonts w:ascii="Times New Roman" w:hAnsi="Times New Roman"/>
          <w:spacing w:val="40"/>
          <w:sz w:val="28"/>
          <w:szCs w:val="28"/>
          <w:lang w:eastAsia="uk-UA"/>
        </w:rPr>
        <w:t xml:space="preserve"> </w:t>
      </w:r>
      <w:r>
        <w:rPr>
          <w:rFonts w:ascii="Times New Roman" w:hAnsi="Times New Roman"/>
          <w:sz w:val="28"/>
          <w:szCs w:val="28"/>
          <w:lang w:eastAsia="uk-UA"/>
        </w:rPr>
        <w:t>без</w:t>
      </w:r>
      <w:r>
        <w:rPr>
          <w:rFonts w:ascii="Times New Roman" w:hAnsi="Times New Roman"/>
          <w:spacing w:val="39"/>
          <w:sz w:val="28"/>
          <w:szCs w:val="28"/>
          <w:lang w:eastAsia="uk-UA"/>
        </w:rPr>
        <w:t xml:space="preserve"> </w:t>
      </w:r>
      <w:r>
        <w:rPr>
          <w:rFonts w:ascii="Times New Roman" w:hAnsi="Times New Roman"/>
          <w:spacing w:val="-1"/>
          <w:sz w:val="28"/>
          <w:szCs w:val="28"/>
          <w:lang w:eastAsia="uk-UA"/>
        </w:rPr>
        <w:t>громадянства,</w:t>
      </w:r>
      <w:r>
        <w:rPr>
          <w:rFonts w:ascii="Times New Roman" w:hAnsi="Times New Roman"/>
          <w:spacing w:val="41"/>
          <w:sz w:val="28"/>
          <w:szCs w:val="28"/>
          <w:lang w:eastAsia="uk-UA"/>
        </w:rPr>
        <w:t xml:space="preserve"> </w:t>
      </w:r>
      <w:r>
        <w:rPr>
          <w:rFonts w:ascii="Times New Roman" w:hAnsi="Times New Roman"/>
          <w:sz w:val="28"/>
          <w:szCs w:val="28"/>
          <w:lang w:eastAsia="uk-UA"/>
        </w:rPr>
        <w:t>які</w:t>
      </w:r>
      <w:r>
        <w:rPr>
          <w:rFonts w:ascii="Times New Roman" w:hAnsi="Times New Roman"/>
          <w:spacing w:val="41"/>
          <w:sz w:val="28"/>
          <w:szCs w:val="28"/>
          <w:lang w:eastAsia="uk-UA"/>
        </w:rPr>
        <w:t xml:space="preserve"> </w:t>
      </w:r>
      <w:r>
        <w:rPr>
          <w:rFonts w:ascii="Times New Roman" w:hAnsi="Times New Roman"/>
          <w:spacing w:val="-1"/>
          <w:sz w:val="28"/>
          <w:szCs w:val="28"/>
          <w:lang w:eastAsia="uk-UA"/>
        </w:rPr>
        <w:t>постійно</w:t>
      </w:r>
      <w:r>
        <w:rPr>
          <w:rFonts w:ascii="Times New Roman" w:hAnsi="Times New Roman"/>
          <w:spacing w:val="41"/>
          <w:sz w:val="28"/>
          <w:szCs w:val="28"/>
          <w:lang w:eastAsia="uk-UA"/>
        </w:rPr>
        <w:t xml:space="preserve"> </w:t>
      </w:r>
      <w:r>
        <w:rPr>
          <w:rFonts w:ascii="Times New Roman" w:hAnsi="Times New Roman"/>
          <w:spacing w:val="-1"/>
          <w:sz w:val="28"/>
          <w:szCs w:val="28"/>
          <w:lang w:eastAsia="uk-UA"/>
        </w:rPr>
        <w:t>проживають</w:t>
      </w:r>
      <w:r>
        <w:rPr>
          <w:rFonts w:ascii="Times New Roman" w:hAnsi="Times New Roman"/>
          <w:spacing w:val="36"/>
          <w:sz w:val="28"/>
          <w:szCs w:val="28"/>
          <w:lang w:eastAsia="uk-UA"/>
        </w:rPr>
        <w:t xml:space="preserve"> </w:t>
      </w:r>
      <w:r>
        <w:rPr>
          <w:rFonts w:ascii="Times New Roman" w:hAnsi="Times New Roman"/>
          <w:sz w:val="28"/>
          <w:szCs w:val="28"/>
          <w:lang w:eastAsia="uk-UA"/>
        </w:rPr>
        <w:t>в</w:t>
      </w:r>
      <w:r>
        <w:rPr>
          <w:rFonts w:ascii="Times New Roman" w:hAnsi="Times New Roman"/>
          <w:spacing w:val="29"/>
          <w:sz w:val="28"/>
          <w:szCs w:val="28"/>
          <w:lang w:eastAsia="uk-UA"/>
        </w:rPr>
        <w:t xml:space="preserve"> </w:t>
      </w:r>
      <w:r>
        <w:rPr>
          <w:rFonts w:ascii="Times New Roman" w:hAnsi="Times New Roman"/>
          <w:spacing w:val="-1"/>
          <w:sz w:val="28"/>
          <w:szCs w:val="28"/>
          <w:lang w:eastAsia="uk-UA"/>
        </w:rPr>
        <w:t>Україні,</w:t>
      </w:r>
      <w:r>
        <w:rPr>
          <w:rFonts w:ascii="Times New Roman" w:hAnsi="Times New Roman"/>
          <w:spacing w:val="39"/>
          <w:sz w:val="28"/>
          <w:szCs w:val="28"/>
          <w:lang w:eastAsia="uk-UA"/>
        </w:rPr>
        <w:t xml:space="preserve"> </w:t>
      </w:r>
      <w:r>
        <w:rPr>
          <w:rFonts w:ascii="Times New Roman" w:hAnsi="Times New Roman"/>
          <w:spacing w:val="-1"/>
          <w:sz w:val="28"/>
          <w:szCs w:val="28"/>
          <w:lang w:eastAsia="uk-UA"/>
        </w:rPr>
        <w:t>особи,</w:t>
      </w:r>
      <w:r>
        <w:rPr>
          <w:rFonts w:ascii="Times New Roman" w:hAnsi="Times New Roman"/>
          <w:spacing w:val="39"/>
          <w:sz w:val="28"/>
          <w:szCs w:val="28"/>
          <w:lang w:eastAsia="uk-UA"/>
        </w:rPr>
        <w:t xml:space="preserve"> </w:t>
      </w:r>
      <w:r>
        <w:rPr>
          <w:rFonts w:ascii="Times New Roman" w:hAnsi="Times New Roman"/>
          <w:spacing w:val="-1"/>
          <w:sz w:val="28"/>
          <w:szCs w:val="28"/>
          <w:lang w:eastAsia="uk-UA"/>
        </w:rPr>
        <w:t>яким</w:t>
      </w:r>
      <w:r>
        <w:rPr>
          <w:rFonts w:ascii="Times New Roman" w:hAnsi="Times New Roman"/>
          <w:spacing w:val="40"/>
          <w:sz w:val="28"/>
          <w:szCs w:val="28"/>
          <w:lang w:eastAsia="uk-UA"/>
        </w:rPr>
        <w:t xml:space="preserve"> </w:t>
      </w:r>
      <w:r>
        <w:rPr>
          <w:rFonts w:ascii="Times New Roman" w:hAnsi="Times New Roman"/>
          <w:spacing w:val="-1"/>
          <w:sz w:val="28"/>
          <w:szCs w:val="28"/>
          <w:lang w:eastAsia="uk-UA"/>
        </w:rPr>
        <w:t>надано</w:t>
      </w:r>
      <w:r>
        <w:rPr>
          <w:rFonts w:ascii="Times New Roman" w:hAnsi="Times New Roman"/>
          <w:spacing w:val="40"/>
          <w:sz w:val="28"/>
          <w:szCs w:val="28"/>
          <w:lang w:eastAsia="uk-UA"/>
        </w:rPr>
        <w:t xml:space="preserve"> </w:t>
      </w:r>
      <w:r>
        <w:rPr>
          <w:rFonts w:ascii="Times New Roman" w:hAnsi="Times New Roman"/>
          <w:spacing w:val="-1"/>
          <w:sz w:val="28"/>
          <w:szCs w:val="28"/>
          <w:lang w:eastAsia="uk-UA"/>
        </w:rPr>
        <w:t>статус</w:t>
      </w:r>
      <w:r>
        <w:rPr>
          <w:rFonts w:ascii="Times New Roman" w:hAnsi="Times New Roman"/>
          <w:spacing w:val="40"/>
          <w:sz w:val="28"/>
          <w:szCs w:val="28"/>
          <w:lang w:eastAsia="uk-UA"/>
        </w:rPr>
        <w:t xml:space="preserve"> </w:t>
      </w:r>
      <w:r>
        <w:rPr>
          <w:rFonts w:ascii="Times New Roman" w:hAnsi="Times New Roman"/>
          <w:spacing w:val="-1"/>
          <w:sz w:val="28"/>
          <w:szCs w:val="28"/>
          <w:lang w:eastAsia="uk-UA"/>
        </w:rPr>
        <w:t>біженця</w:t>
      </w:r>
      <w:r>
        <w:rPr>
          <w:rFonts w:ascii="Times New Roman" w:hAnsi="Times New Roman"/>
          <w:spacing w:val="40"/>
          <w:sz w:val="28"/>
          <w:szCs w:val="28"/>
          <w:lang w:eastAsia="uk-UA"/>
        </w:rPr>
        <w:t xml:space="preserve"> </w:t>
      </w:r>
      <w:r>
        <w:rPr>
          <w:rFonts w:ascii="Times New Roman" w:hAnsi="Times New Roman"/>
          <w:sz w:val="28"/>
          <w:szCs w:val="28"/>
          <w:lang w:eastAsia="uk-UA"/>
        </w:rPr>
        <w:t>в</w:t>
      </w:r>
      <w:r>
        <w:rPr>
          <w:rFonts w:ascii="Times New Roman" w:hAnsi="Times New Roman"/>
          <w:spacing w:val="39"/>
          <w:sz w:val="28"/>
          <w:szCs w:val="28"/>
          <w:lang w:eastAsia="uk-UA"/>
        </w:rPr>
        <w:t xml:space="preserve"> </w:t>
      </w:r>
      <w:r>
        <w:rPr>
          <w:rFonts w:ascii="Times New Roman" w:hAnsi="Times New Roman"/>
          <w:spacing w:val="-1"/>
          <w:sz w:val="28"/>
          <w:szCs w:val="28"/>
          <w:lang w:eastAsia="uk-UA"/>
        </w:rPr>
        <w:t>Україні,</w:t>
      </w:r>
      <w:r>
        <w:rPr>
          <w:rFonts w:ascii="Times New Roman" w:hAnsi="Times New Roman"/>
          <w:spacing w:val="39"/>
          <w:sz w:val="28"/>
          <w:szCs w:val="28"/>
          <w:lang w:eastAsia="uk-UA"/>
        </w:rPr>
        <w:t xml:space="preserve"> </w:t>
      </w:r>
      <w:r>
        <w:rPr>
          <w:rFonts w:ascii="Times New Roman" w:hAnsi="Times New Roman"/>
          <w:spacing w:val="-1"/>
          <w:sz w:val="28"/>
          <w:szCs w:val="28"/>
          <w:lang w:eastAsia="uk-UA"/>
        </w:rPr>
        <w:t>особи,</w:t>
      </w:r>
      <w:r>
        <w:rPr>
          <w:rFonts w:ascii="Times New Roman" w:hAnsi="Times New Roman"/>
          <w:spacing w:val="39"/>
          <w:sz w:val="28"/>
          <w:szCs w:val="28"/>
          <w:lang w:eastAsia="uk-UA"/>
        </w:rPr>
        <w:t xml:space="preserve"> </w:t>
      </w:r>
      <w:r>
        <w:rPr>
          <w:rFonts w:ascii="Times New Roman" w:hAnsi="Times New Roman"/>
          <w:sz w:val="28"/>
          <w:szCs w:val="28"/>
          <w:lang w:eastAsia="uk-UA"/>
        </w:rPr>
        <w:t>які</w:t>
      </w:r>
      <w:r>
        <w:rPr>
          <w:rFonts w:ascii="Times New Roman" w:hAnsi="Times New Roman"/>
          <w:spacing w:val="41"/>
          <w:sz w:val="28"/>
          <w:szCs w:val="28"/>
          <w:lang w:eastAsia="uk-UA"/>
        </w:rPr>
        <w:t xml:space="preserve"> </w:t>
      </w:r>
      <w:r>
        <w:rPr>
          <w:rFonts w:ascii="Times New Roman" w:hAnsi="Times New Roman"/>
          <w:spacing w:val="-2"/>
          <w:sz w:val="28"/>
          <w:szCs w:val="28"/>
          <w:lang w:eastAsia="uk-UA"/>
        </w:rPr>
        <w:t>потребують</w:t>
      </w:r>
      <w:r>
        <w:rPr>
          <w:rFonts w:ascii="Times New Roman" w:hAnsi="Times New Roman"/>
          <w:spacing w:val="65"/>
          <w:sz w:val="28"/>
          <w:szCs w:val="28"/>
          <w:lang w:eastAsia="uk-UA"/>
        </w:rPr>
        <w:t xml:space="preserve"> </w:t>
      </w:r>
      <w:r>
        <w:rPr>
          <w:rFonts w:ascii="Times New Roman" w:hAnsi="Times New Roman"/>
          <w:spacing w:val="-1"/>
          <w:sz w:val="28"/>
          <w:szCs w:val="28"/>
          <w:lang w:eastAsia="uk-UA"/>
        </w:rPr>
        <w:t>додаткового</w:t>
      </w:r>
      <w:r>
        <w:rPr>
          <w:rFonts w:ascii="Times New Roman" w:hAnsi="Times New Roman"/>
          <w:spacing w:val="49"/>
          <w:sz w:val="28"/>
          <w:szCs w:val="28"/>
          <w:lang w:eastAsia="uk-UA"/>
        </w:rPr>
        <w:t xml:space="preserve"> </w:t>
      </w:r>
      <w:r>
        <w:rPr>
          <w:rFonts w:ascii="Times New Roman" w:hAnsi="Times New Roman"/>
          <w:spacing w:val="-1"/>
          <w:sz w:val="28"/>
          <w:szCs w:val="28"/>
          <w:lang w:eastAsia="uk-UA"/>
        </w:rPr>
        <w:t>або</w:t>
      </w:r>
      <w:r>
        <w:rPr>
          <w:rFonts w:ascii="Times New Roman" w:hAnsi="Times New Roman"/>
          <w:spacing w:val="47"/>
          <w:sz w:val="28"/>
          <w:szCs w:val="28"/>
          <w:lang w:eastAsia="uk-UA"/>
        </w:rPr>
        <w:t xml:space="preserve"> </w:t>
      </w:r>
      <w:r>
        <w:rPr>
          <w:rFonts w:ascii="Times New Roman" w:hAnsi="Times New Roman"/>
          <w:spacing w:val="-1"/>
          <w:sz w:val="28"/>
          <w:szCs w:val="28"/>
          <w:lang w:eastAsia="uk-UA"/>
        </w:rPr>
        <w:t>тимчасового</w:t>
      </w:r>
      <w:r>
        <w:rPr>
          <w:rFonts w:ascii="Times New Roman" w:hAnsi="Times New Roman"/>
          <w:spacing w:val="49"/>
          <w:sz w:val="28"/>
          <w:szCs w:val="28"/>
          <w:lang w:eastAsia="uk-UA"/>
        </w:rPr>
        <w:t xml:space="preserve"> </w:t>
      </w:r>
      <w:r>
        <w:rPr>
          <w:rFonts w:ascii="Times New Roman" w:hAnsi="Times New Roman"/>
          <w:spacing w:val="-2"/>
          <w:sz w:val="28"/>
          <w:szCs w:val="28"/>
          <w:lang w:eastAsia="uk-UA"/>
        </w:rPr>
        <w:t>захисту,</w:t>
      </w:r>
      <w:r>
        <w:rPr>
          <w:rFonts w:ascii="Times New Roman" w:hAnsi="Times New Roman"/>
          <w:spacing w:val="50"/>
          <w:sz w:val="28"/>
          <w:szCs w:val="28"/>
          <w:lang w:eastAsia="uk-UA"/>
        </w:rPr>
        <w:t xml:space="preserve"> </w:t>
      </w:r>
      <w:r>
        <w:rPr>
          <w:rFonts w:ascii="Times New Roman" w:hAnsi="Times New Roman"/>
          <w:sz w:val="28"/>
          <w:szCs w:val="28"/>
          <w:lang w:eastAsia="uk-UA"/>
        </w:rPr>
        <w:t>та</w:t>
      </w:r>
      <w:r>
        <w:rPr>
          <w:rFonts w:ascii="Times New Roman" w:hAnsi="Times New Roman"/>
          <w:spacing w:val="48"/>
          <w:sz w:val="28"/>
          <w:szCs w:val="28"/>
          <w:lang w:eastAsia="uk-UA"/>
        </w:rPr>
        <w:t xml:space="preserve"> </w:t>
      </w:r>
      <w:r>
        <w:rPr>
          <w:rFonts w:ascii="Times New Roman" w:hAnsi="Times New Roman"/>
          <w:spacing w:val="-1"/>
          <w:sz w:val="28"/>
          <w:szCs w:val="28"/>
          <w:lang w:eastAsia="uk-UA"/>
        </w:rPr>
        <w:t>особи,</w:t>
      </w:r>
      <w:r>
        <w:rPr>
          <w:rFonts w:ascii="Times New Roman" w:hAnsi="Times New Roman"/>
          <w:spacing w:val="48"/>
          <w:sz w:val="28"/>
          <w:szCs w:val="28"/>
          <w:lang w:eastAsia="uk-UA"/>
        </w:rPr>
        <w:t xml:space="preserve"> </w:t>
      </w:r>
      <w:r>
        <w:rPr>
          <w:rFonts w:ascii="Times New Roman" w:hAnsi="Times New Roman"/>
          <w:spacing w:val="-1"/>
          <w:sz w:val="28"/>
          <w:szCs w:val="28"/>
          <w:lang w:eastAsia="uk-UA"/>
        </w:rPr>
        <w:t>яким</w:t>
      </w:r>
      <w:r>
        <w:rPr>
          <w:rFonts w:ascii="Times New Roman" w:hAnsi="Times New Roman"/>
          <w:spacing w:val="48"/>
          <w:sz w:val="28"/>
          <w:szCs w:val="28"/>
          <w:lang w:eastAsia="uk-UA"/>
        </w:rPr>
        <w:t xml:space="preserve"> </w:t>
      </w:r>
      <w:r>
        <w:rPr>
          <w:rFonts w:ascii="Times New Roman" w:hAnsi="Times New Roman"/>
          <w:spacing w:val="-1"/>
          <w:sz w:val="28"/>
          <w:szCs w:val="28"/>
          <w:lang w:eastAsia="uk-UA"/>
        </w:rPr>
        <w:t>надано</w:t>
      </w:r>
      <w:r>
        <w:rPr>
          <w:rFonts w:ascii="Times New Roman" w:hAnsi="Times New Roman"/>
          <w:spacing w:val="47"/>
          <w:sz w:val="28"/>
          <w:szCs w:val="28"/>
          <w:lang w:eastAsia="uk-UA"/>
        </w:rPr>
        <w:t xml:space="preserve"> </w:t>
      </w:r>
      <w:r>
        <w:rPr>
          <w:rFonts w:ascii="Times New Roman" w:hAnsi="Times New Roman"/>
          <w:spacing w:val="-1"/>
          <w:sz w:val="28"/>
          <w:szCs w:val="28"/>
          <w:lang w:eastAsia="uk-UA"/>
        </w:rPr>
        <w:t>статус</w:t>
      </w:r>
      <w:r>
        <w:rPr>
          <w:rFonts w:ascii="Times New Roman" w:hAnsi="Times New Roman"/>
          <w:spacing w:val="33"/>
          <w:sz w:val="28"/>
          <w:szCs w:val="28"/>
          <w:lang w:eastAsia="uk-UA"/>
        </w:rPr>
        <w:t xml:space="preserve"> </w:t>
      </w:r>
      <w:r>
        <w:rPr>
          <w:rFonts w:ascii="Times New Roman" w:hAnsi="Times New Roman"/>
          <w:spacing w:val="-1"/>
          <w:sz w:val="28"/>
          <w:szCs w:val="28"/>
          <w:lang w:eastAsia="uk-UA"/>
        </w:rPr>
        <w:t>закордонного</w:t>
      </w:r>
      <w:r>
        <w:rPr>
          <w:rFonts w:ascii="Times New Roman" w:hAnsi="Times New Roman"/>
          <w:spacing w:val="6"/>
          <w:sz w:val="28"/>
          <w:szCs w:val="28"/>
          <w:lang w:eastAsia="uk-UA"/>
        </w:rPr>
        <w:t xml:space="preserve"> </w:t>
      </w:r>
      <w:r>
        <w:rPr>
          <w:rFonts w:ascii="Times New Roman" w:hAnsi="Times New Roman"/>
          <w:spacing w:val="-1"/>
          <w:sz w:val="28"/>
          <w:szCs w:val="28"/>
          <w:lang w:eastAsia="uk-UA"/>
        </w:rPr>
        <w:t>українця,</w:t>
      </w:r>
      <w:r>
        <w:rPr>
          <w:rFonts w:ascii="Times New Roman" w:hAnsi="Times New Roman"/>
          <w:spacing w:val="3"/>
          <w:sz w:val="28"/>
          <w:szCs w:val="28"/>
          <w:lang w:eastAsia="uk-UA"/>
        </w:rPr>
        <w:t xml:space="preserve"> </w:t>
      </w:r>
      <w:r>
        <w:rPr>
          <w:rFonts w:ascii="Times New Roman" w:hAnsi="Times New Roman"/>
          <w:sz w:val="28"/>
          <w:szCs w:val="28"/>
          <w:lang w:eastAsia="uk-UA"/>
        </w:rPr>
        <w:t>і</w:t>
      </w:r>
      <w:r>
        <w:rPr>
          <w:rFonts w:ascii="Times New Roman" w:hAnsi="Times New Roman"/>
          <w:spacing w:val="6"/>
          <w:sz w:val="28"/>
          <w:szCs w:val="28"/>
          <w:lang w:eastAsia="uk-UA"/>
        </w:rPr>
        <w:t xml:space="preserve"> </w:t>
      </w:r>
      <w:r>
        <w:rPr>
          <w:rFonts w:ascii="Times New Roman" w:hAnsi="Times New Roman"/>
          <w:spacing w:val="-1"/>
          <w:sz w:val="28"/>
          <w:szCs w:val="28"/>
          <w:lang w:eastAsia="uk-UA"/>
        </w:rPr>
        <w:t>які</w:t>
      </w:r>
      <w:r>
        <w:rPr>
          <w:rFonts w:ascii="Times New Roman" w:hAnsi="Times New Roman"/>
          <w:spacing w:val="4"/>
          <w:sz w:val="28"/>
          <w:szCs w:val="28"/>
          <w:lang w:eastAsia="uk-UA"/>
        </w:rPr>
        <w:t xml:space="preserve"> </w:t>
      </w:r>
      <w:r>
        <w:rPr>
          <w:rFonts w:ascii="Times New Roman" w:hAnsi="Times New Roman"/>
          <w:spacing w:val="-1"/>
          <w:sz w:val="28"/>
          <w:szCs w:val="28"/>
          <w:lang w:eastAsia="uk-UA"/>
        </w:rPr>
        <w:t>перебувають</w:t>
      </w:r>
      <w:r>
        <w:rPr>
          <w:rFonts w:ascii="Times New Roman" w:hAnsi="Times New Roman"/>
          <w:spacing w:val="4"/>
          <w:sz w:val="28"/>
          <w:szCs w:val="28"/>
          <w:lang w:eastAsia="uk-UA"/>
        </w:rPr>
        <w:t xml:space="preserve"> </w:t>
      </w:r>
      <w:r>
        <w:rPr>
          <w:rFonts w:ascii="Times New Roman" w:hAnsi="Times New Roman"/>
          <w:sz w:val="28"/>
          <w:szCs w:val="28"/>
          <w:lang w:eastAsia="uk-UA"/>
        </w:rPr>
        <w:t>в</w:t>
      </w:r>
      <w:r>
        <w:rPr>
          <w:rFonts w:ascii="Times New Roman" w:hAnsi="Times New Roman"/>
          <w:spacing w:val="5"/>
          <w:sz w:val="28"/>
          <w:szCs w:val="28"/>
          <w:lang w:eastAsia="uk-UA"/>
        </w:rPr>
        <w:t xml:space="preserve"> </w:t>
      </w:r>
      <w:r>
        <w:rPr>
          <w:rFonts w:ascii="Times New Roman" w:hAnsi="Times New Roman"/>
          <w:spacing w:val="-1"/>
          <w:sz w:val="28"/>
          <w:szCs w:val="28"/>
          <w:lang w:eastAsia="uk-UA"/>
        </w:rPr>
        <w:t>Україні</w:t>
      </w:r>
      <w:r>
        <w:rPr>
          <w:rFonts w:ascii="Times New Roman" w:hAnsi="Times New Roman"/>
          <w:spacing w:val="6"/>
          <w:sz w:val="28"/>
          <w:szCs w:val="28"/>
          <w:lang w:eastAsia="uk-UA"/>
        </w:rPr>
        <w:t xml:space="preserve"> </w:t>
      </w:r>
      <w:r>
        <w:rPr>
          <w:rFonts w:ascii="Times New Roman" w:hAnsi="Times New Roman"/>
          <w:spacing w:val="-1"/>
          <w:sz w:val="28"/>
          <w:szCs w:val="28"/>
          <w:lang w:eastAsia="uk-UA"/>
        </w:rPr>
        <w:t>на</w:t>
      </w:r>
      <w:r>
        <w:rPr>
          <w:rFonts w:ascii="Times New Roman" w:hAnsi="Times New Roman"/>
          <w:spacing w:val="3"/>
          <w:sz w:val="28"/>
          <w:szCs w:val="28"/>
          <w:lang w:eastAsia="uk-UA"/>
        </w:rPr>
        <w:t xml:space="preserve"> </w:t>
      </w:r>
      <w:r>
        <w:rPr>
          <w:rFonts w:ascii="Times New Roman" w:hAnsi="Times New Roman"/>
          <w:spacing w:val="-1"/>
          <w:sz w:val="28"/>
          <w:szCs w:val="28"/>
          <w:lang w:eastAsia="uk-UA"/>
        </w:rPr>
        <w:t>законних</w:t>
      </w:r>
      <w:r>
        <w:rPr>
          <w:rFonts w:ascii="Times New Roman" w:hAnsi="Times New Roman"/>
          <w:spacing w:val="4"/>
          <w:sz w:val="28"/>
          <w:szCs w:val="28"/>
          <w:lang w:eastAsia="uk-UA"/>
        </w:rPr>
        <w:t xml:space="preserve"> </w:t>
      </w:r>
      <w:r>
        <w:rPr>
          <w:rFonts w:ascii="Times New Roman" w:hAnsi="Times New Roman"/>
          <w:spacing w:val="-1"/>
          <w:sz w:val="28"/>
          <w:szCs w:val="28"/>
          <w:lang w:eastAsia="uk-UA"/>
        </w:rPr>
        <w:t>підставах,</w:t>
      </w:r>
      <w:r>
        <w:rPr>
          <w:rFonts w:ascii="Times New Roman" w:hAnsi="Times New Roman"/>
          <w:spacing w:val="41"/>
          <w:sz w:val="28"/>
          <w:szCs w:val="28"/>
          <w:lang w:eastAsia="uk-UA"/>
        </w:rPr>
        <w:t xml:space="preserve"> </w:t>
      </w:r>
      <w:r>
        <w:rPr>
          <w:rFonts w:ascii="Times New Roman" w:hAnsi="Times New Roman"/>
          <w:spacing w:val="-1"/>
          <w:sz w:val="28"/>
          <w:szCs w:val="28"/>
          <w:lang w:eastAsia="uk-UA"/>
        </w:rPr>
        <w:t>мають</w:t>
      </w:r>
      <w:r>
        <w:rPr>
          <w:rFonts w:ascii="Times New Roman" w:hAnsi="Times New Roman"/>
          <w:spacing w:val="3"/>
          <w:sz w:val="28"/>
          <w:szCs w:val="28"/>
          <w:lang w:eastAsia="uk-UA"/>
        </w:rPr>
        <w:t xml:space="preserve"> </w:t>
      </w:r>
      <w:r>
        <w:rPr>
          <w:rFonts w:ascii="Times New Roman" w:hAnsi="Times New Roman"/>
          <w:spacing w:val="-1"/>
          <w:sz w:val="28"/>
          <w:szCs w:val="28"/>
          <w:lang w:eastAsia="uk-UA"/>
        </w:rPr>
        <w:t>право</w:t>
      </w:r>
      <w:r>
        <w:rPr>
          <w:rFonts w:ascii="Times New Roman" w:hAnsi="Times New Roman"/>
          <w:spacing w:val="4"/>
          <w:sz w:val="28"/>
          <w:szCs w:val="28"/>
          <w:lang w:eastAsia="uk-UA"/>
        </w:rPr>
        <w:t xml:space="preserve"> </w:t>
      </w:r>
      <w:r>
        <w:rPr>
          <w:rFonts w:ascii="Times New Roman" w:hAnsi="Times New Roman"/>
          <w:sz w:val="28"/>
          <w:szCs w:val="28"/>
          <w:lang w:eastAsia="uk-UA"/>
        </w:rPr>
        <w:t>на</w:t>
      </w:r>
      <w:r>
        <w:rPr>
          <w:rFonts w:ascii="Times New Roman" w:hAnsi="Times New Roman"/>
          <w:spacing w:val="4"/>
          <w:sz w:val="28"/>
          <w:szCs w:val="28"/>
          <w:lang w:eastAsia="uk-UA"/>
        </w:rPr>
        <w:t xml:space="preserve"> </w:t>
      </w:r>
      <w:r>
        <w:rPr>
          <w:rFonts w:ascii="Times New Roman" w:hAnsi="Times New Roman"/>
          <w:spacing w:val="-2"/>
          <w:sz w:val="28"/>
          <w:szCs w:val="28"/>
          <w:lang w:eastAsia="uk-UA"/>
        </w:rPr>
        <w:t>здобуття</w:t>
      </w:r>
      <w:r>
        <w:rPr>
          <w:rFonts w:ascii="Times New Roman" w:hAnsi="Times New Roman"/>
          <w:spacing w:val="3"/>
          <w:sz w:val="28"/>
          <w:szCs w:val="28"/>
          <w:lang w:eastAsia="uk-UA"/>
        </w:rPr>
        <w:t xml:space="preserve"> </w:t>
      </w:r>
      <w:r>
        <w:rPr>
          <w:rFonts w:ascii="Times New Roman" w:hAnsi="Times New Roman"/>
          <w:sz w:val="28"/>
          <w:szCs w:val="28"/>
          <w:lang w:eastAsia="uk-UA"/>
        </w:rPr>
        <w:t>вищої</w:t>
      </w:r>
      <w:r>
        <w:rPr>
          <w:rFonts w:ascii="Times New Roman" w:hAnsi="Times New Roman"/>
          <w:spacing w:val="2"/>
          <w:sz w:val="28"/>
          <w:szCs w:val="28"/>
          <w:lang w:eastAsia="uk-UA"/>
        </w:rPr>
        <w:t xml:space="preserve"> </w:t>
      </w:r>
      <w:r>
        <w:rPr>
          <w:rFonts w:ascii="Times New Roman" w:hAnsi="Times New Roman"/>
          <w:spacing w:val="-1"/>
          <w:sz w:val="28"/>
          <w:szCs w:val="28"/>
          <w:lang w:eastAsia="uk-UA"/>
        </w:rPr>
        <w:t>освіти</w:t>
      </w:r>
      <w:r>
        <w:rPr>
          <w:rFonts w:ascii="Times New Roman" w:hAnsi="Times New Roman"/>
          <w:spacing w:val="2"/>
          <w:sz w:val="28"/>
          <w:szCs w:val="28"/>
          <w:lang w:eastAsia="uk-UA"/>
        </w:rPr>
        <w:t xml:space="preserve"> </w:t>
      </w:r>
      <w:r>
        <w:rPr>
          <w:rFonts w:ascii="Times New Roman" w:hAnsi="Times New Roman"/>
          <w:spacing w:val="-1"/>
          <w:sz w:val="28"/>
          <w:szCs w:val="28"/>
          <w:lang w:eastAsia="uk-UA"/>
        </w:rPr>
        <w:t>нарівні</w:t>
      </w:r>
      <w:r>
        <w:rPr>
          <w:rFonts w:ascii="Times New Roman" w:hAnsi="Times New Roman"/>
          <w:spacing w:val="4"/>
          <w:sz w:val="28"/>
          <w:szCs w:val="28"/>
          <w:lang w:eastAsia="uk-UA"/>
        </w:rPr>
        <w:t xml:space="preserve"> </w:t>
      </w:r>
      <w:r>
        <w:rPr>
          <w:rFonts w:ascii="Times New Roman" w:hAnsi="Times New Roman"/>
          <w:sz w:val="28"/>
          <w:szCs w:val="28"/>
          <w:lang w:eastAsia="uk-UA"/>
        </w:rPr>
        <w:t>з</w:t>
      </w:r>
      <w:r>
        <w:rPr>
          <w:rFonts w:ascii="Times New Roman" w:hAnsi="Times New Roman"/>
          <w:spacing w:val="3"/>
          <w:sz w:val="28"/>
          <w:szCs w:val="28"/>
          <w:lang w:eastAsia="uk-UA"/>
        </w:rPr>
        <w:t xml:space="preserve"> </w:t>
      </w:r>
      <w:r>
        <w:rPr>
          <w:rFonts w:ascii="Times New Roman" w:hAnsi="Times New Roman"/>
          <w:spacing w:val="-1"/>
          <w:sz w:val="28"/>
          <w:szCs w:val="28"/>
          <w:lang w:eastAsia="uk-UA"/>
        </w:rPr>
        <w:t>громадянами</w:t>
      </w:r>
      <w:r>
        <w:rPr>
          <w:rFonts w:ascii="Times New Roman" w:hAnsi="Times New Roman"/>
          <w:spacing w:val="4"/>
          <w:sz w:val="28"/>
          <w:szCs w:val="28"/>
          <w:lang w:eastAsia="uk-UA"/>
        </w:rPr>
        <w:t xml:space="preserve"> </w:t>
      </w:r>
      <w:r>
        <w:rPr>
          <w:rFonts w:ascii="Times New Roman" w:hAnsi="Times New Roman"/>
          <w:spacing w:val="-1"/>
          <w:sz w:val="28"/>
          <w:szCs w:val="28"/>
          <w:lang w:eastAsia="uk-UA"/>
        </w:rPr>
        <w:t>України.</w:t>
      </w:r>
      <w:r>
        <w:rPr>
          <w:rFonts w:ascii="Times New Roman" w:hAnsi="Times New Roman"/>
          <w:spacing w:val="3"/>
          <w:sz w:val="28"/>
          <w:szCs w:val="28"/>
          <w:lang w:eastAsia="uk-UA"/>
        </w:rPr>
        <w:t xml:space="preserve"> </w:t>
      </w:r>
    </w:p>
    <w:p w:rsidR="00D84BE9" w:rsidRDefault="00D84BE9" w:rsidP="00D84BE9">
      <w:pPr>
        <w:tabs>
          <w:tab w:val="left" w:pos="1134"/>
          <w:tab w:val="left" w:pos="1418"/>
        </w:tabs>
        <w:spacing w:after="0" w:line="240" w:lineRule="auto"/>
        <w:ind w:firstLine="709"/>
        <w:jc w:val="both"/>
        <w:rPr>
          <w:rFonts w:ascii="Times New Roman" w:hAnsi="Times New Roman"/>
          <w:sz w:val="28"/>
          <w:szCs w:val="28"/>
          <w:lang w:val="uk-UA" w:eastAsia="uk-UA"/>
        </w:rPr>
      </w:pPr>
    </w:p>
    <w:p w:rsidR="00D84BE9" w:rsidRDefault="00D84BE9" w:rsidP="00D84BE9">
      <w:pPr>
        <w:tabs>
          <w:tab w:val="left" w:pos="1134"/>
          <w:tab w:val="left" w:pos="5340"/>
        </w:tabs>
        <w:spacing w:after="0" w:line="240" w:lineRule="auto"/>
        <w:jc w:val="center"/>
        <w:rPr>
          <w:rFonts w:ascii="Times New Roman" w:hAnsi="Times New Roman"/>
          <w:b/>
          <w:sz w:val="28"/>
          <w:szCs w:val="28"/>
          <w:lang w:val="uk-UA" w:eastAsia="uk-UA"/>
        </w:rPr>
      </w:pPr>
      <w:r>
        <w:rPr>
          <w:rFonts w:ascii="Times New Roman" w:hAnsi="Times New Roman"/>
          <w:b/>
          <w:spacing w:val="-1"/>
          <w:sz w:val="28"/>
          <w:szCs w:val="28"/>
        </w:rPr>
        <w:t xml:space="preserve">II </w:t>
      </w:r>
      <w:r>
        <w:rPr>
          <w:rFonts w:ascii="Times New Roman" w:hAnsi="Times New Roman"/>
          <w:b/>
          <w:sz w:val="28"/>
          <w:szCs w:val="28"/>
          <w:lang w:eastAsia="uk-UA"/>
        </w:rPr>
        <w:t>Строки і п</w:t>
      </w:r>
      <w:r>
        <w:rPr>
          <w:rFonts w:ascii="Times New Roman" w:hAnsi="Times New Roman"/>
          <w:b/>
          <w:bCs/>
          <w:spacing w:val="-1"/>
          <w:sz w:val="28"/>
          <w:szCs w:val="28"/>
        </w:rPr>
        <w:t>орядок прийому заяв та документів для участі у конкурсному відборі</w:t>
      </w:r>
      <w:r>
        <w:rPr>
          <w:rFonts w:ascii="Times New Roman" w:hAnsi="Times New Roman"/>
          <w:b/>
          <w:sz w:val="28"/>
          <w:szCs w:val="28"/>
          <w:lang w:eastAsia="uk-UA"/>
        </w:rPr>
        <w:t xml:space="preserve"> й організація конкурсного відбору</w:t>
      </w:r>
    </w:p>
    <w:p w:rsidR="00D84BE9" w:rsidRDefault="00D84BE9" w:rsidP="00D84BE9">
      <w:pPr>
        <w:tabs>
          <w:tab w:val="left" w:pos="1134"/>
          <w:tab w:val="left" w:pos="5340"/>
        </w:tabs>
        <w:spacing w:after="0" w:line="240" w:lineRule="auto"/>
        <w:ind w:firstLine="709"/>
        <w:jc w:val="center"/>
        <w:rPr>
          <w:rFonts w:ascii="Times New Roman" w:hAnsi="Times New Roman"/>
          <w:b/>
          <w:sz w:val="28"/>
          <w:szCs w:val="28"/>
          <w:lang w:val="uk-UA" w:eastAsia="uk-UA"/>
        </w:rPr>
      </w:pPr>
    </w:p>
    <w:p w:rsidR="00D84BE9" w:rsidRDefault="00D84BE9" w:rsidP="00D84BE9">
      <w:pPr>
        <w:numPr>
          <w:ilvl w:val="0"/>
          <w:numId w:val="3"/>
        </w:numPr>
        <w:tabs>
          <w:tab w:val="left" w:pos="1134"/>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Організацію прийому вступників до університету здійснює приймальна комісія університету та відділ аспірантури відповідно до Правил прийому, Правил прийому до аспірантури, та Положення про приймальну комісію університету, затверджених на вченій раді університету. </w:t>
      </w:r>
    </w:p>
    <w:p w:rsidR="00D84BE9" w:rsidRDefault="00D84BE9" w:rsidP="00D84BE9">
      <w:pPr>
        <w:tabs>
          <w:tab w:val="left" w:pos="1134"/>
        </w:tabs>
        <w:spacing w:after="0" w:line="240" w:lineRule="auto"/>
        <w:ind w:left="709"/>
        <w:jc w:val="both"/>
        <w:rPr>
          <w:rFonts w:ascii="Times New Roman" w:hAnsi="Times New Roman"/>
          <w:sz w:val="28"/>
          <w:szCs w:val="28"/>
          <w:lang w:val="uk-UA" w:eastAsia="uk-UA"/>
        </w:rPr>
      </w:pPr>
    </w:p>
    <w:p w:rsidR="00D84BE9" w:rsidRPr="00D84BE9" w:rsidRDefault="00D84BE9" w:rsidP="00D84BE9">
      <w:pPr>
        <w:pStyle w:val="a3"/>
        <w:numPr>
          <w:ilvl w:val="0"/>
          <w:numId w:val="3"/>
        </w:numPr>
        <w:tabs>
          <w:tab w:val="left" w:pos="1134"/>
        </w:tabs>
        <w:spacing w:after="0" w:line="240" w:lineRule="auto"/>
        <w:ind w:left="0" w:firstLine="709"/>
        <w:jc w:val="both"/>
        <w:rPr>
          <w:rFonts w:ascii="Times New Roman" w:hAnsi="Times New Roman"/>
          <w:sz w:val="28"/>
          <w:szCs w:val="28"/>
          <w:lang w:val="uk-UA" w:eastAsia="uk-UA"/>
        </w:rPr>
      </w:pPr>
      <w:r w:rsidRPr="00D84BE9">
        <w:rPr>
          <w:rFonts w:ascii="Times New Roman" w:hAnsi="Times New Roman"/>
          <w:sz w:val="28"/>
          <w:szCs w:val="28"/>
          <w:lang w:val="uk-UA" w:eastAsia="uk-UA"/>
        </w:rPr>
        <w:t xml:space="preserve">Для конкурсного відбору осіб, які вступають на навчання для здобуття ступеня доктора філософії, зараховуються бали вступних іспитів зі спеціальності та іноземної мови, а також результати інших форм вступних випробувань (у формі іспитів, співбесід, презентацій дослідницьких пропозицій чи досягнень, реферату). </w:t>
      </w:r>
    </w:p>
    <w:p w:rsidR="00D84BE9" w:rsidRDefault="00D84BE9" w:rsidP="00D84BE9">
      <w:pPr>
        <w:pStyle w:val="a3"/>
        <w:tabs>
          <w:tab w:val="left" w:pos="1134"/>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Умовою допуску до вступного іспиту з іноземної мови є успішне складання Єдиного вступного іспиту (ЄВІ) 2023 або 2024 років з наступними умовами: </w:t>
      </w:r>
    </w:p>
    <w:p w:rsidR="00D84BE9" w:rsidRDefault="00D84BE9" w:rsidP="00D84BE9">
      <w:pPr>
        <w:pStyle w:val="a3"/>
        <w:numPr>
          <w:ilvl w:val="0"/>
          <w:numId w:val="2"/>
        </w:numPr>
        <w:tabs>
          <w:tab w:val="left" w:pos="0"/>
        </w:tabs>
        <w:spacing w:after="0" w:line="240" w:lineRule="auto"/>
        <w:ind w:left="0" w:firstLine="0"/>
        <w:jc w:val="both"/>
        <w:rPr>
          <w:rFonts w:ascii="Times New Roman" w:hAnsi="Times New Roman"/>
          <w:sz w:val="28"/>
          <w:szCs w:val="28"/>
          <w:lang w:val="uk-UA" w:eastAsia="uk-UA"/>
        </w:rPr>
      </w:pPr>
      <w:r>
        <w:rPr>
          <w:rFonts w:ascii="Times New Roman" w:hAnsi="Times New Roman"/>
          <w:sz w:val="28"/>
          <w:szCs w:val="28"/>
          <w:lang w:val="uk-UA" w:eastAsia="uk-UA"/>
        </w:rPr>
        <w:t>в 2023 році з оцінкою за тест з іноземної мови не менше ніж 130 балів, результат ТЗНК більше 100 балів;</w:t>
      </w:r>
    </w:p>
    <w:p w:rsidR="00D84BE9" w:rsidRDefault="00D84BE9" w:rsidP="00D84BE9">
      <w:pPr>
        <w:pStyle w:val="a3"/>
        <w:numPr>
          <w:ilvl w:val="0"/>
          <w:numId w:val="2"/>
        </w:numPr>
        <w:tabs>
          <w:tab w:val="left" w:pos="0"/>
        </w:tabs>
        <w:spacing w:after="0" w:line="240" w:lineRule="auto"/>
        <w:ind w:left="0" w:firstLine="0"/>
        <w:jc w:val="both"/>
        <w:rPr>
          <w:rFonts w:ascii="Times New Roman" w:hAnsi="Times New Roman"/>
          <w:sz w:val="28"/>
          <w:szCs w:val="28"/>
          <w:lang w:val="uk-UA" w:eastAsia="uk-UA"/>
        </w:rPr>
      </w:pPr>
      <w:r>
        <w:rPr>
          <w:rFonts w:ascii="Times New Roman" w:hAnsi="Times New Roman"/>
          <w:sz w:val="28"/>
          <w:szCs w:val="28"/>
          <w:lang w:val="uk-UA" w:eastAsia="uk-UA"/>
        </w:rPr>
        <w:t>в 2024 році з оцінкою за тест ТЗНК не менше ніж 160 балів.</w:t>
      </w:r>
    </w:p>
    <w:p w:rsidR="00D84BE9" w:rsidRDefault="00D84BE9" w:rsidP="00D84BE9">
      <w:pPr>
        <w:pStyle w:val="a3"/>
        <w:tabs>
          <w:tab w:val="left" w:pos="0"/>
        </w:tabs>
        <w:spacing w:after="0" w:line="240" w:lineRule="auto"/>
        <w:ind w:left="0"/>
        <w:jc w:val="both"/>
        <w:rPr>
          <w:rFonts w:ascii="Times New Roman" w:hAnsi="Times New Roman"/>
          <w:sz w:val="28"/>
          <w:szCs w:val="28"/>
          <w:lang w:val="uk-UA" w:eastAsia="uk-UA"/>
        </w:rPr>
      </w:pPr>
    </w:p>
    <w:p w:rsidR="00D84BE9" w:rsidRDefault="00D84BE9" w:rsidP="00D84BE9">
      <w:pPr>
        <w:pStyle w:val="a3"/>
        <w:numPr>
          <w:ilvl w:val="0"/>
          <w:numId w:val="3"/>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lastRenderedPageBreak/>
        <w:t>Реєстрація для складання ЄВІ у 2024 році розпочинається 7 травня (з 9:00) та закінчується о 18:00 29 травня. Складання проходить: основна</w:t>
      </w:r>
    </w:p>
    <w:p w:rsidR="00D84BE9" w:rsidRDefault="00D84BE9" w:rsidP="00D84BE9">
      <w:pPr>
        <w:pStyle w:val="a3"/>
        <w:tabs>
          <w:tab w:val="left" w:pos="1134"/>
        </w:tabs>
        <w:spacing w:after="0" w:line="240" w:lineRule="auto"/>
        <w:ind w:left="709"/>
        <w:jc w:val="both"/>
        <w:rPr>
          <w:rFonts w:ascii="Times New Roman" w:hAnsi="Times New Roman"/>
          <w:sz w:val="28"/>
          <w:szCs w:val="28"/>
          <w:lang w:val="uk-UA" w:eastAsia="uk-UA"/>
        </w:rPr>
      </w:pPr>
    </w:p>
    <w:p w:rsidR="00D84BE9" w:rsidRDefault="00D84BE9" w:rsidP="00D84BE9">
      <w:pPr>
        <w:pStyle w:val="a3"/>
        <w:tabs>
          <w:tab w:val="left" w:pos="1134"/>
        </w:tabs>
        <w:spacing w:after="0" w:line="240" w:lineRule="auto"/>
        <w:ind w:left="0"/>
        <w:jc w:val="both"/>
        <w:rPr>
          <w:rFonts w:ascii="Times New Roman" w:hAnsi="Times New Roman"/>
          <w:sz w:val="28"/>
          <w:szCs w:val="28"/>
          <w:lang w:eastAsia="uk-UA"/>
        </w:rPr>
      </w:pPr>
      <w:r>
        <w:rPr>
          <w:rFonts w:ascii="Times New Roman" w:hAnsi="Times New Roman"/>
          <w:sz w:val="28"/>
          <w:szCs w:val="28"/>
          <w:lang w:eastAsia="uk-UA"/>
        </w:rPr>
        <w:t xml:space="preserve">сесія: 24 червня </w:t>
      </w:r>
      <w:r>
        <w:rPr>
          <w:rFonts w:ascii="Times New Roman" w:hAnsi="Times New Roman"/>
          <w:sz w:val="28"/>
          <w:szCs w:val="28"/>
          <w:lang w:val="uk-UA" w:eastAsia="uk-UA"/>
        </w:rPr>
        <w:t>–</w:t>
      </w:r>
      <w:r>
        <w:rPr>
          <w:rFonts w:ascii="Times New Roman" w:hAnsi="Times New Roman"/>
          <w:sz w:val="28"/>
          <w:szCs w:val="28"/>
          <w:lang w:eastAsia="uk-UA"/>
        </w:rPr>
        <w:t xml:space="preserve"> 15 липня; додаткова сесія: 31 липня </w:t>
      </w:r>
      <w:r>
        <w:rPr>
          <w:rFonts w:ascii="Times New Roman" w:hAnsi="Times New Roman"/>
          <w:sz w:val="28"/>
          <w:szCs w:val="28"/>
          <w:lang w:val="uk-UA" w:eastAsia="uk-UA"/>
        </w:rPr>
        <w:t>–</w:t>
      </w:r>
      <w:r>
        <w:rPr>
          <w:rFonts w:ascii="Times New Roman" w:hAnsi="Times New Roman"/>
          <w:sz w:val="28"/>
          <w:szCs w:val="28"/>
          <w:lang w:eastAsia="uk-UA"/>
        </w:rPr>
        <w:t xml:space="preserve"> 14 серпня.</w:t>
      </w:r>
    </w:p>
    <w:p w:rsidR="00D84BE9" w:rsidRDefault="00D84BE9" w:rsidP="00D84BE9">
      <w:pPr>
        <w:pStyle w:val="a3"/>
        <w:tabs>
          <w:tab w:val="left" w:pos="1134"/>
        </w:tabs>
        <w:spacing w:after="0" w:line="240" w:lineRule="auto"/>
        <w:ind w:left="0" w:firstLine="709"/>
        <w:jc w:val="both"/>
        <w:rPr>
          <w:rFonts w:ascii="Times New Roman" w:hAnsi="Times New Roman"/>
          <w:sz w:val="28"/>
          <w:szCs w:val="28"/>
          <w:lang w:eastAsia="uk-UA"/>
        </w:rPr>
      </w:pPr>
    </w:p>
    <w:p w:rsidR="00D84BE9" w:rsidRDefault="00D84BE9" w:rsidP="00D84BE9">
      <w:pPr>
        <w:pStyle w:val="a3"/>
        <w:numPr>
          <w:ilvl w:val="0"/>
          <w:numId w:val="3"/>
        </w:numPr>
        <w:spacing w:after="0" w:line="240" w:lineRule="auto"/>
        <w:ind w:left="0" w:firstLine="709"/>
        <w:jc w:val="both"/>
        <w:rPr>
          <w:rFonts w:ascii="Times New Roman" w:hAnsi="Times New Roman"/>
          <w:sz w:val="28"/>
          <w:szCs w:val="24"/>
          <w:lang w:val="uk-UA"/>
        </w:rPr>
      </w:pPr>
      <w:r>
        <w:rPr>
          <w:rFonts w:ascii="Times New Roman" w:hAnsi="Times New Roman"/>
          <w:sz w:val="28"/>
          <w:szCs w:val="24"/>
          <w:lang w:val="uk-UA"/>
        </w:rPr>
        <w:t xml:space="preserve">Прийом заяв і документів, вступні випробування, конкурсний відбір та зарахування на навчання до аспірантури на місця, що фінансуються тільки за рахунок фізичних та/або юридичних осіб проводять у такі строки: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990"/>
      </w:tblGrid>
      <w:tr w:rsidR="00D84BE9" w:rsidTr="00D84BE9">
        <w:tc>
          <w:tcPr>
            <w:tcW w:w="4644"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0" w:line="240" w:lineRule="auto"/>
              <w:ind w:firstLine="709"/>
              <w:jc w:val="center"/>
              <w:rPr>
                <w:rFonts w:ascii="Times New Roman" w:hAnsi="Times New Roman"/>
                <w:sz w:val="28"/>
                <w:szCs w:val="24"/>
              </w:rPr>
            </w:pPr>
            <w:r>
              <w:rPr>
                <w:rFonts w:ascii="Times New Roman" w:hAnsi="Times New Roman"/>
                <w:sz w:val="28"/>
                <w:szCs w:val="24"/>
              </w:rPr>
              <w:t>Етапи вступної кампанії</w:t>
            </w:r>
          </w:p>
        </w:tc>
        <w:tc>
          <w:tcPr>
            <w:tcW w:w="4990"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0" w:line="240" w:lineRule="auto"/>
              <w:ind w:firstLine="709"/>
              <w:jc w:val="center"/>
              <w:rPr>
                <w:rFonts w:ascii="Times New Roman" w:hAnsi="Times New Roman"/>
                <w:sz w:val="28"/>
                <w:szCs w:val="24"/>
              </w:rPr>
            </w:pPr>
            <w:r>
              <w:rPr>
                <w:rFonts w:ascii="Times New Roman" w:hAnsi="Times New Roman"/>
                <w:sz w:val="28"/>
                <w:szCs w:val="24"/>
              </w:rPr>
              <w:t xml:space="preserve">Строки </w:t>
            </w:r>
          </w:p>
        </w:tc>
      </w:tr>
      <w:tr w:rsidR="00D84BE9" w:rsidTr="00D84BE9">
        <w:tc>
          <w:tcPr>
            <w:tcW w:w="4644" w:type="dxa"/>
            <w:tcBorders>
              <w:top w:val="single" w:sz="4" w:space="0" w:color="auto"/>
              <w:left w:val="single" w:sz="4" w:space="0" w:color="auto"/>
              <w:bottom w:val="single" w:sz="4" w:space="0" w:color="auto"/>
              <w:right w:val="single" w:sz="4" w:space="0" w:color="auto"/>
            </w:tcBorders>
            <w:hideMark/>
          </w:tcPr>
          <w:p w:rsidR="00D84BE9" w:rsidRDefault="00D84BE9">
            <w:pPr>
              <w:spacing w:after="0" w:line="240" w:lineRule="auto"/>
              <w:ind w:firstLine="709"/>
              <w:rPr>
                <w:rFonts w:ascii="Times New Roman" w:hAnsi="Times New Roman"/>
                <w:sz w:val="28"/>
                <w:szCs w:val="24"/>
              </w:rPr>
            </w:pPr>
            <w:r>
              <w:rPr>
                <w:rFonts w:ascii="Times New Roman" w:hAnsi="Times New Roman"/>
                <w:sz w:val="28"/>
                <w:szCs w:val="24"/>
              </w:rPr>
              <w:t>Початок прийому заяв та документів</w:t>
            </w:r>
          </w:p>
        </w:tc>
        <w:tc>
          <w:tcPr>
            <w:tcW w:w="4990"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0" w:line="240" w:lineRule="auto"/>
              <w:ind w:firstLine="709"/>
              <w:jc w:val="center"/>
              <w:rPr>
                <w:rFonts w:ascii="Times New Roman" w:hAnsi="Times New Roman"/>
                <w:sz w:val="28"/>
                <w:szCs w:val="24"/>
              </w:rPr>
            </w:pPr>
            <w:r>
              <w:rPr>
                <w:rFonts w:ascii="Times New Roman" w:hAnsi="Times New Roman"/>
                <w:sz w:val="28"/>
                <w:szCs w:val="24"/>
              </w:rPr>
              <w:t>27 травня 2024 року</w:t>
            </w:r>
          </w:p>
        </w:tc>
      </w:tr>
      <w:tr w:rsidR="00D84BE9" w:rsidTr="00D84BE9">
        <w:tc>
          <w:tcPr>
            <w:tcW w:w="4644" w:type="dxa"/>
            <w:tcBorders>
              <w:top w:val="single" w:sz="4" w:space="0" w:color="auto"/>
              <w:left w:val="single" w:sz="4" w:space="0" w:color="auto"/>
              <w:bottom w:val="single" w:sz="4" w:space="0" w:color="auto"/>
              <w:right w:val="single" w:sz="4" w:space="0" w:color="auto"/>
            </w:tcBorders>
            <w:hideMark/>
          </w:tcPr>
          <w:p w:rsidR="00D84BE9" w:rsidRDefault="00D84BE9">
            <w:pPr>
              <w:spacing w:after="0" w:line="240" w:lineRule="auto"/>
              <w:ind w:firstLine="709"/>
              <w:jc w:val="both"/>
              <w:rPr>
                <w:rFonts w:ascii="Times New Roman" w:hAnsi="Times New Roman"/>
                <w:sz w:val="28"/>
                <w:szCs w:val="24"/>
              </w:rPr>
            </w:pPr>
            <w:r>
              <w:rPr>
                <w:rFonts w:ascii="Times New Roman" w:hAnsi="Times New Roman"/>
                <w:sz w:val="28"/>
                <w:szCs w:val="24"/>
              </w:rPr>
              <w:t xml:space="preserve">Закінчення прийому заяв та документів </w:t>
            </w:r>
          </w:p>
        </w:tc>
        <w:tc>
          <w:tcPr>
            <w:tcW w:w="4990"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0" w:line="240" w:lineRule="auto"/>
              <w:ind w:firstLine="709"/>
              <w:jc w:val="center"/>
              <w:rPr>
                <w:rFonts w:ascii="Times New Roman" w:hAnsi="Times New Roman"/>
                <w:sz w:val="28"/>
                <w:szCs w:val="24"/>
              </w:rPr>
            </w:pPr>
            <w:r>
              <w:rPr>
                <w:rFonts w:ascii="Times New Roman" w:hAnsi="Times New Roman"/>
                <w:sz w:val="28"/>
                <w:szCs w:val="24"/>
              </w:rPr>
              <w:t>до 16:00 години 07 червня 2024 р</w:t>
            </w:r>
          </w:p>
        </w:tc>
      </w:tr>
      <w:tr w:rsidR="00D84BE9" w:rsidRPr="00D84BE9" w:rsidTr="00D84BE9">
        <w:tc>
          <w:tcPr>
            <w:tcW w:w="4644" w:type="dxa"/>
            <w:tcBorders>
              <w:top w:val="single" w:sz="4" w:space="0" w:color="auto"/>
              <w:left w:val="single" w:sz="4" w:space="0" w:color="auto"/>
              <w:bottom w:val="single" w:sz="4" w:space="0" w:color="auto"/>
              <w:right w:val="single" w:sz="4" w:space="0" w:color="auto"/>
            </w:tcBorders>
            <w:hideMark/>
          </w:tcPr>
          <w:p w:rsidR="00D84BE9" w:rsidRDefault="00D84BE9">
            <w:pPr>
              <w:spacing w:after="0" w:line="240" w:lineRule="auto"/>
              <w:ind w:firstLine="709"/>
              <w:jc w:val="both"/>
              <w:rPr>
                <w:rFonts w:ascii="Times New Roman" w:hAnsi="Times New Roman"/>
                <w:sz w:val="28"/>
                <w:szCs w:val="24"/>
              </w:rPr>
            </w:pPr>
            <w:r>
              <w:rPr>
                <w:rFonts w:ascii="Times New Roman" w:hAnsi="Times New Roman"/>
                <w:sz w:val="28"/>
                <w:szCs w:val="24"/>
              </w:rPr>
              <w:t>Строки проведення вступних випробувань</w:t>
            </w:r>
          </w:p>
        </w:tc>
        <w:tc>
          <w:tcPr>
            <w:tcW w:w="4990"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0" w:line="240" w:lineRule="auto"/>
              <w:ind w:firstLine="709"/>
              <w:jc w:val="center"/>
              <w:rPr>
                <w:rFonts w:ascii="Times New Roman" w:hAnsi="Times New Roman"/>
                <w:sz w:val="28"/>
                <w:szCs w:val="24"/>
              </w:rPr>
            </w:pPr>
            <w:r>
              <w:rPr>
                <w:rFonts w:ascii="Times New Roman" w:hAnsi="Times New Roman"/>
                <w:sz w:val="28"/>
                <w:szCs w:val="24"/>
              </w:rPr>
              <w:t>з 10 червня по 13 червня 2024 р</w:t>
            </w:r>
          </w:p>
        </w:tc>
      </w:tr>
      <w:tr w:rsidR="00D84BE9" w:rsidTr="00D84BE9">
        <w:tc>
          <w:tcPr>
            <w:tcW w:w="4644" w:type="dxa"/>
            <w:tcBorders>
              <w:top w:val="single" w:sz="4" w:space="0" w:color="auto"/>
              <w:left w:val="single" w:sz="4" w:space="0" w:color="auto"/>
              <w:bottom w:val="single" w:sz="4" w:space="0" w:color="auto"/>
              <w:right w:val="single" w:sz="4" w:space="0" w:color="auto"/>
            </w:tcBorders>
            <w:hideMark/>
          </w:tcPr>
          <w:p w:rsidR="00D84BE9" w:rsidRDefault="00D84BE9">
            <w:pPr>
              <w:spacing w:after="0" w:line="240" w:lineRule="auto"/>
              <w:ind w:firstLine="709"/>
              <w:jc w:val="both"/>
              <w:rPr>
                <w:rFonts w:ascii="Times New Roman" w:hAnsi="Times New Roman"/>
                <w:sz w:val="28"/>
                <w:szCs w:val="24"/>
              </w:rPr>
            </w:pPr>
            <w:r>
              <w:rPr>
                <w:rFonts w:ascii="Times New Roman" w:hAnsi="Times New Roman"/>
                <w:sz w:val="28"/>
                <w:szCs w:val="24"/>
              </w:rPr>
              <w:t xml:space="preserve">Оприлюднення рейтингового списку вступників </w:t>
            </w:r>
          </w:p>
        </w:tc>
        <w:tc>
          <w:tcPr>
            <w:tcW w:w="4990"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0" w:line="240" w:lineRule="auto"/>
              <w:ind w:firstLine="709"/>
              <w:jc w:val="center"/>
              <w:rPr>
                <w:rFonts w:ascii="Times New Roman" w:hAnsi="Times New Roman"/>
                <w:sz w:val="28"/>
                <w:szCs w:val="24"/>
              </w:rPr>
            </w:pPr>
            <w:r>
              <w:rPr>
                <w:rFonts w:ascii="Times New Roman" w:hAnsi="Times New Roman"/>
                <w:sz w:val="28"/>
                <w:szCs w:val="24"/>
              </w:rPr>
              <w:t>до 17 червня 2024 року</w:t>
            </w:r>
          </w:p>
        </w:tc>
      </w:tr>
      <w:tr w:rsidR="00D84BE9" w:rsidTr="00D84BE9">
        <w:tc>
          <w:tcPr>
            <w:tcW w:w="4644" w:type="dxa"/>
            <w:tcBorders>
              <w:top w:val="single" w:sz="4" w:space="0" w:color="auto"/>
              <w:left w:val="single" w:sz="4" w:space="0" w:color="auto"/>
              <w:bottom w:val="single" w:sz="4" w:space="0" w:color="auto"/>
              <w:right w:val="single" w:sz="4" w:space="0" w:color="auto"/>
            </w:tcBorders>
            <w:hideMark/>
          </w:tcPr>
          <w:p w:rsidR="00D84BE9" w:rsidRDefault="00D84BE9">
            <w:pPr>
              <w:spacing w:after="0" w:line="240" w:lineRule="auto"/>
              <w:ind w:firstLine="709"/>
              <w:jc w:val="both"/>
              <w:rPr>
                <w:rFonts w:ascii="Times New Roman" w:hAnsi="Times New Roman"/>
                <w:sz w:val="28"/>
                <w:szCs w:val="24"/>
              </w:rPr>
            </w:pPr>
            <w:r>
              <w:rPr>
                <w:rFonts w:ascii="Times New Roman" w:hAnsi="Times New Roman"/>
                <w:sz w:val="28"/>
                <w:szCs w:val="24"/>
              </w:rPr>
              <w:t>Виконання вступниками умов до зарахування (подання до відділу аспірантури оригіналів документів)</w:t>
            </w:r>
          </w:p>
        </w:tc>
        <w:tc>
          <w:tcPr>
            <w:tcW w:w="4990"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0" w:line="240" w:lineRule="auto"/>
              <w:ind w:firstLine="709"/>
              <w:jc w:val="center"/>
              <w:rPr>
                <w:rFonts w:ascii="Times New Roman" w:hAnsi="Times New Roman"/>
                <w:sz w:val="28"/>
                <w:szCs w:val="24"/>
              </w:rPr>
            </w:pPr>
            <w:r>
              <w:rPr>
                <w:rFonts w:ascii="Times New Roman" w:hAnsi="Times New Roman"/>
                <w:sz w:val="28"/>
                <w:szCs w:val="24"/>
              </w:rPr>
              <w:t>до 17 червня 2024 року</w:t>
            </w:r>
          </w:p>
        </w:tc>
      </w:tr>
      <w:tr w:rsidR="00D84BE9" w:rsidTr="00D84BE9">
        <w:tc>
          <w:tcPr>
            <w:tcW w:w="4644" w:type="dxa"/>
            <w:tcBorders>
              <w:top w:val="single" w:sz="4" w:space="0" w:color="auto"/>
              <w:left w:val="single" w:sz="4" w:space="0" w:color="auto"/>
              <w:bottom w:val="single" w:sz="4" w:space="0" w:color="auto"/>
              <w:right w:val="single" w:sz="4" w:space="0" w:color="auto"/>
            </w:tcBorders>
            <w:hideMark/>
          </w:tcPr>
          <w:p w:rsidR="00D84BE9" w:rsidRDefault="00D84BE9">
            <w:pPr>
              <w:spacing w:after="0" w:line="240" w:lineRule="auto"/>
              <w:ind w:firstLine="709"/>
              <w:jc w:val="both"/>
              <w:rPr>
                <w:rFonts w:ascii="Times New Roman" w:hAnsi="Times New Roman"/>
                <w:sz w:val="28"/>
                <w:szCs w:val="24"/>
              </w:rPr>
            </w:pPr>
            <w:r>
              <w:rPr>
                <w:rFonts w:ascii="Times New Roman" w:hAnsi="Times New Roman"/>
                <w:sz w:val="28"/>
                <w:szCs w:val="24"/>
              </w:rPr>
              <w:t>Зарахування вступників</w:t>
            </w:r>
          </w:p>
        </w:tc>
        <w:tc>
          <w:tcPr>
            <w:tcW w:w="4990" w:type="dxa"/>
            <w:tcBorders>
              <w:top w:val="single" w:sz="4" w:space="0" w:color="auto"/>
              <w:left w:val="single" w:sz="4" w:space="0" w:color="auto"/>
              <w:bottom w:val="single" w:sz="4" w:space="0" w:color="auto"/>
              <w:right w:val="single" w:sz="4" w:space="0" w:color="auto"/>
            </w:tcBorders>
            <w:hideMark/>
          </w:tcPr>
          <w:p w:rsidR="00D84BE9" w:rsidRDefault="00D84BE9">
            <w:pPr>
              <w:spacing w:after="0" w:line="240" w:lineRule="auto"/>
              <w:ind w:firstLine="709"/>
              <w:jc w:val="center"/>
              <w:rPr>
                <w:rFonts w:ascii="Times New Roman" w:hAnsi="Times New Roman"/>
                <w:sz w:val="28"/>
                <w:szCs w:val="24"/>
              </w:rPr>
            </w:pPr>
            <w:r>
              <w:rPr>
                <w:rFonts w:ascii="Times New Roman" w:hAnsi="Times New Roman"/>
                <w:sz w:val="28"/>
                <w:szCs w:val="24"/>
              </w:rPr>
              <w:t>не пізніше 20 червня 2024 року</w:t>
            </w:r>
          </w:p>
        </w:tc>
      </w:tr>
    </w:tbl>
    <w:p w:rsidR="00D84BE9" w:rsidRDefault="00D84BE9" w:rsidP="00D84BE9">
      <w:pPr>
        <w:pStyle w:val="a3"/>
        <w:spacing w:after="0" w:line="240" w:lineRule="auto"/>
        <w:ind w:left="0" w:firstLine="709"/>
        <w:rPr>
          <w:rFonts w:ascii="Times New Roman" w:hAnsi="Times New Roman"/>
          <w:sz w:val="28"/>
          <w:szCs w:val="28"/>
          <w:lang w:eastAsia="uk-UA"/>
        </w:rPr>
      </w:pPr>
    </w:p>
    <w:p w:rsidR="00D84BE9" w:rsidRDefault="00D84BE9" w:rsidP="00D84BE9">
      <w:pPr>
        <w:pStyle w:val="a3"/>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eastAsia="uk-UA"/>
        </w:rPr>
        <w:t>Прийом заяв і документів, вступні випробування, конкурсний відбір</w:t>
      </w:r>
      <w:r>
        <w:rPr>
          <w:rFonts w:ascii="Times New Roman" w:hAnsi="Times New Roman"/>
          <w:sz w:val="28"/>
          <w:szCs w:val="28"/>
          <w:lang w:val="uk-UA"/>
        </w:rPr>
        <w:t xml:space="preserve"> та зарахування на навчання до аспірантури на місця, що фінансуються за рахунок державного бюджету та за рахунок фізичних та/або юридичних осіб, проводять в такі строки: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4"/>
        <w:gridCol w:w="4790"/>
      </w:tblGrid>
      <w:tr w:rsidR="00D84BE9" w:rsidTr="00D84BE9">
        <w:tc>
          <w:tcPr>
            <w:tcW w:w="4674"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0" w:line="240" w:lineRule="auto"/>
              <w:jc w:val="center"/>
              <w:rPr>
                <w:rFonts w:ascii="Times New Roman" w:hAnsi="Times New Roman"/>
                <w:sz w:val="28"/>
                <w:szCs w:val="28"/>
              </w:rPr>
            </w:pPr>
            <w:r>
              <w:rPr>
                <w:rFonts w:ascii="Times New Roman" w:hAnsi="Times New Roman"/>
                <w:sz w:val="28"/>
                <w:szCs w:val="28"/>
              </w:rPr>
              <w:t>Етапи вступної кампанії</w:t>
            </w:r>
          </w:p>
        </w:tc>
        <w:tc>
          <w:tcPr>
            <w:tcW w:w="4790"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0" w:line="240" w:lineRule="auto"/>
              <w:jc w:val="center"/>
              <w:rPr>
                <w:rFonts w:ascii="Times New Roman" w:hAnsi="Times New Roman"/>
                <w:sz w:val="28"/>
                <w:szCs w:val="28"/>
              </w:rPr>
            </w:pPr>
            <w:r>
              <w:rPr>
                <w:rFonts w:ascii="Times New Roman" w:hAnsi="Times New Roman"/>
                <w:sz w:val="28"/>
                <w:szCs w:val="28"/>
              </w:rPr>
              <w:t>Строки</w:t>
            </w:r>
          </w:p>
        </w:tc>
      </w:tr>
      <w:tr w:rsidR="00D84BE9" w:rsidTr="00D84BE9">
        <w:tc>
          <w:tcPr>
            <w:tcW w:w="4674"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0" w:line="240" w:lineRule="auto"/>
              <w:jc w:val="center"/>
              <w:rPr>
                <w:rFonts w:ascii="Times New Roman" w:hAnsi="Times New Roman"/>
                <w:sz w:val="28"/>
                <w:szCs w:val="28"/>
              </w:rPr>
            </w:pPr>
            <w:r>
              <w:rPr>
                <w:rFonts w:ascii="Times New Roman" w:hAnsi="Times New Roman"/>
                <w:sz w:val="28"/>
                <w:szCs w:val="28"/>
              </w:rPr>
              <w:t>Початок прийому заяв та документів</w:t>
            </w:r>
          </w:p>
        </w:tc>
        <w:tc>
          <w:tcPr>
            <w:tcW w:w="4790"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0" w:line="240" w:lineRule="auto"/>
              <w:jc w:val="center"/>
              <w:rPr>
                <w:rFonts w:ascii="Times New Roman" w:hAnsi="Times New Roman"/>
                <w:sz w:val="28"/>
                <w:szCs w:val="28"/>
              </w:rPr>
            </w:pPr>
            <w:r>
              <w:rPr>
                <w:rFonts w:ascii="Times New Roman" w:hAnsi="Times New Roman"/>
                <w:sz w:val="28"/>
                <w:szCs w:val="28"/>
              </w:rPr>
              <w:t>12 серпня 2024 року</w:t>
            </w:r>
          </w:p>
        </w:tc>
      </w:tr>
      <w:tr w:rsidR="00D84BE9" w:rsidTr="00D84BE9">
        <w:tc>
          <w:tcPr>
            <w:tcW w:w="4674"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0" w:line="240" w:lineRule="auto"/>
              <w:jc w:val="center"/>
              <w:rPr>
                <w:rFonts w:ascii="Times New Roman" w:hAnsi="Times New Roman"/>
                <w:sz w:val="28"/>
                <w:szCs w:val="28"/>
              </w:rPr>
            </w:pPr>
            <w:r>
              <w:rPr>
                <w:rFonts w:ascii="Times New Roman" w:hAnsi="Times New Roman"/>
                <w:sz w:val="28"/>
                <w:szCs w:val="28"/>
              </w:rPr>
              <w:t>Закінчення прийому заяв та документів</w:t>
            </w:r>
          </w:p>
        </w:tc>
        <w:tc>
          <w:tcPr>
            <w:tcW w:w="4790"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0" w:line="240" w:lineRule="auto"/>
              <w:jc w:val="center"/>
              <w:rPr>
                <w:rFonts w:ascii="Times New Roman" w:hAnsi="Times New Roman"/>
                <w:sz w:val="28"/>
                <w:szCs w:val="28"/>
              </w:rPr>
            </w:pPr>
            <w:r>
              <w:rPr>
                <w:rFonts w:ascii="Times New Roman" w:hAnsi="Times New Roman"/>
                <w:sz w:val="28"/>
                <w:szCs w:val="28"/>
              </w:rPr>
              <w:t>до 16:00 години 30 серпня 2024 року</w:t>
            </w:r>
          </w:p>
        </w:tc>
      </w:tr>
      <w:tr w:rsidR="00D84BE9" w:rsidRPr="00D84BE9" w:rsidTr="00D84BE9">
        <w:tc>
          <w:tcPr>
            <w:tcW w:w="4674"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0" w:line="240" w:lineRule="auto"/>
              <w:jc w:val="center"/>
              <w:rPr>
                <w:rFonts w:ascii="Times New Roman" w:hAnsi="Times New Roman"/>
                <w:sz w:val="28"/>
                <w:szCs w:val="28"/>
              </w:rPr>
            </w:pPr>
            <w:r>
              <w:rPr>
                <w:rFonts w:ascii="Times New Roman" w:hAnsi="Times New Roman"/>
                <w:sz w:val="28"/>
                <w:szCs w:val="28"/>
              </w:rPr>
              <w:t>Строки проведення вступних випробувань</w:t>
            </w:r>
          </w:p>
        </w:tc>
        <w:tc>
          <w:tcPr>
            <w:tcW w:w="4790"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0" w:line="240" w:lineRule="auto"/>
              <w:jc w:val="center"/>
              <w:rPr>
                <w:rFonts w:ascii="Times New Roman" w:hAnsi="Times New Roman"/>
                <w:sz w:val="28"/>
                <w:szCs w:val="28"/>
              </w:rPr>
            </w:pPr>
            <w:r>
              <w:rPr>
                <w:rFonts w:ascii="Times New Roman" w:hAnsi="Times New Roman"/>
                <w:sz w:val="28"/>
                <w:szCs w:val="28"/>
              </w:rPr>
              <w:t>з 04 вересня по 11 вересня 2024 року</w:t>
            </w:r>
          </w:p>
        </w:tc>
      </w:tr>
      <w:tr w:rsidR="00D84BE9" w:rsidTr="00D84BE9">
        <w:tc>
          <w:tcPr>
            <w:tcW w:w="4674"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0" w:line="240" w:lineRule="auto"/>
              <w:jc w:val="center"/>
              <w:rPr>
                <w:rFonts w:ascii="Times New Roman" w:hAnsi="Times New Roman"/>
                <w:sz w:val="28"/>
                <w:szCs w:val="28"/>
              </w:rPr>
            </w:pPr>
            <w:r>
              <w:rPr>
                <w:rFonts w:ascii="Times New Roman" w:hAnsi="Times New Roman"/>
                <w:sz w:val="28"/>
                <w:szCs w:val="28"/>
              </w:rPr>
              <w:t>Оприлюднення рейтингового списку вступників</w:t>
            </w:r>
          </w:p>
        </w:tc>
        <w:tc>
          <w:tcPr>
            <w:tcW w:w="4790"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0" w:line="240" w:lineRule="auto"/>
              <w:jc w:val="center"/>
              <w:rPr>
                <w:rFonts w:ascii="Times New Roman" w:hAnsi="Times New Roman"/>
                <w:sz w:val="28"/>
                <w:szCs w:val="28"/>
              </w:rPr>
            </w:pPr>
            <w:r>
              <w:rPr>
                <w:rFonts w:ascii="Times New Roman" w:hAnsi="Times New Roman"/>
                <w:sz w:val="28"/>
                <w:szCs w:val="28"/>
              </w:rPr>
              <w:t>до 13 вересня 2024 року</w:t>
            </w:r>
          </w:p>
        </w:tc>
      </w:tr>
      <w:tr w:rsidR="00D84BE9" w:rsidTr="00D84BE9">
        <w:tc>
          <w:tcPr>
            <w:tcW w:w="4674"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0" w:line="240" w:lineRule="auto"/>
              <w:jc w:val="center"/>
              <w:rPr>
                <w:rFonts w:ascii="Times New Roman" w:hAnsi="Times New Roman"/>
                <w:sz w:val="28"/>
                <w:szCs w:val="28"/>
              </w:rPr>
            </w:pPr>
            <w:r>
              <w:rPr>
                <w:rFonts w:ascii="Times New Roman" w:hAnsi="Times New Roman"/>
                <w:sz w:val="28"/>
                <w:szCs w:val="28"/>
              </w:rPr>
              <w:t>Виконання вступниками умов до зарахування (подання до відділу аспірантури оригіналів документів)</w:t>
            </w:r>
          </w:p>
        </w:tc>
        <w:tc>
          <w:tcPr>
            <w:tcW w:w="4790"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0" w:line="240" w:lineRule="auto"/>
              <w:jc w:val="center"/>
              <w:rPr>
                <w:rFonts w:ascii="Times New Roman" w:hAnsi="Times New Roman"/>
                <w:sz w:val="28"/>
                <w:szCs w:val="28"/>
              </w:rPr>
            </w:pPr>
            <w:r>
              <w:rPr>
                <w:rFonts w:ascii="Times New Roman" w:hAnsi="Times New Roman"/>
                <w:sz w:val="28"/>
                <w:szCs w:val="28"/>
              </w:rPr>
              <w:t>до 16:00 години 20 вересня 2024 року</w:t>
            </w:r>
          </w:p>
        </w:tc>
      </w:tr>
      <w:tr w:rsidR="00D84BE9" w:rsidRPr="00D84BE9" w:rsidTr="00D84BE9">
        <w:tc>
          <w:tcPr>
            <w:tcW w:w="4674"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0" w:line="240" w:lineRule="auto"/>
              <w:jc w:val="center"/>
              <w:rPr>
                <w:rFonts w:ascii="Times New Roman" w:hAnsi="Times New Roman"/>
                <w:sz w:val="28"/>
                <w:szCs w:val="28"/>
              </w:rPr>
            </w:pPr>
            <w:r>
              <w:rPr>
                <w:rFonts w:ascii="Times New Roman" w:hAnsi="Times New Roman"/>
                <w:sz w:val="28"/>
                <w:szCs w:val="28"/>
              </w:rPr>
              <w:t>Зарахування вступників</w:t>
            </w:r>
          </w:p>
        </w:tc>
        <w:tc>
          <w:tcPr>
            <w:tcW w:w="4790"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0" w:line="240" w:lineRule="auto"/>
              <w:jc w:val="center"/>
              <w:rPr>
                <w:rFonts w:ascii="Times New Roman" w:hAnsi="Times New Roman"/>
                <w:sz w:val="28"/>
                <w:szCs w:val="28"/>
              </w:rPr>
            </w:pPr>
            <w:r>
              <w:rPr>
                <w:rFonts w:ascii="Times New Roman" w:hAnsi="Times New Roman"/>
                <w:sz w:val="28"/>
                <w:szCs w:val="28"/>
              </w:rPr>
              <w:t xml:space="preserve">за державним замовленням – не пізніше 25 вересня 2024 року; за кошти фізичних та/або юридичних </w:t>
            </w:r>
            <w:r>
              <w:rPr>
                <w:rFonts w:ascii="Times New Roman" w:hAnsi="Times New Roman"/>
                <w:sz w:val="28"/>
                <w:szCs w:val="28"/>
              </w:rPr>
              <w:lastRenderedPageBreak/>
              <w:t>осіб – не пізніше 30 вересня 2024 року</w:t>
            </w:r>
          </w:p>
        </w:tc>
      </w:tr>
    </w:tbl>
    <w:p w:rsidR="00D84BE9" w:rsidRDefault="00D84BE9" w:rsidP="00D84BE9">
      <w:pPr>
        <w:pStyle w:val="a3"/>
        <w:spacing w:after="0" w:line="240" w:lineRule="auto"/>
        <w:ind w:left="0" w:firstLine="567"/>
        <w:jc w:val="both"/>
        <w:rPr>
          <w:rFonts w:ascii="Times New Roman" w:hAnsi="Times New Roman"/>
          <w:sz w:val="24"/>
          <w:szCs w:val="24"/>
          <w:lang w:val="uk-UA"/>
        </w:rPr>
      </w:pPr>
    </w:p>
    <w:p w:rsidR="00D84BE9" w:rsidRDefault="00D84BE9" w:rsidP="00D84BE9">
      <w:pPr>
        <w:pStyle w:val="a3"/>
        <w:spacing w:after="0" w:line="240" w:lineRule="auto"/>
        <w:ind w:left="0" w:firstLine="567"/>
        <w:jc w:val="both"/>
        <w:rPr>
          <w:rFonts w:ascii="Times New Roman" w:hAnsi="Times New Roman"/>
          <w:sz w:val="28"/>
          <w:szCs w:val="24"/>
          <w:lang w:val="uk-UA"/>
        </w:rPr>
      </w:pPr>
      <w:r>
        <w:rPr>
          <w:rFonts w:ascii="Times New Roman" w:hAnsi="Times New Roman"/>
          <w:sz w:val="28"/>
          <w:szCs w:val="24"/>
          <w:lang w:val="uk-UA"/>
        </w:rPr>
        <w:t xml:space="preserve">Прийом заяв і документів, вступні випробування, конкурсний відбір та зарахування на навчання до аспірантури на місця, що фінансуються тільки за рахунок фізичних та/або юридичних осіб проводять у такі строки: </w:t>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6"/>
        <w:gridCol w:w="4536"/>
      </w:tblGrid>
      <w:tr w:rsidR="00D84BE9" w:rsidTr="00D84BE9">
        <w:tc>
          <w:tcPr>
            <w:tcW w:w="5216"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60" w:line="240" w:lineRule="auto"/>
              <w:jc w:val="center"/>
              <w:rPr>
                <w:rFonts w:ascii="Times New Roman" w:hAnsi="Times New Roman"/>
                <w:sz w:val="28"/>
                <w:szCs w:val="24"/>
                <w:lang w:val="uk-UA"/>
              </w:rPr>
            </w:pPr>
            <w:r>
              <w:rPr>
                <w:rFonts w:ascii="Times New Roman" w:hAnsi="Times New Roman"/>
                <w:sz w:val="28"/>
                <w:szCs w:val="24"/>
              </w:rPr>
              <w:t>Етапи вступної кампанії</w:t>
            </w:r>
          </w:p>
        </w:tc>
        <w:tc>
          <w:tcPr>
            <w:tcW w:w="4536"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60" w:line="240" w:lineRule="auto"/>
              <w:jc w:val="center"/>
              <w:rPr>
                <w:rFonts w:ascii="Times New Roman" w:hAnsi="Times New Roman"/>
                <w:sz w:val="28"/>
                <w:szCs w:val="24"/>
              </w:rPr>
            </w:pPr>
            <w:r>
              <w:rPr>
                <w:rFonts w:ascii="Times New Roman" w:hAnsi="Times New Roman"/>
                <w:sz w:val="28"/>
                <w:szCs w:val="24"/>
              </w:rPr>
              <w:t xml:space="preserve">Строки </w:t>
            </w:r>
          </w:p>
        </w:tc>
      </w:tr>
      <w:tr w:rsidR="00D84BE9" w:rsidRPr="00D84BE9" w:rsidTr="00D84BE9">
        <w:tc>
          <w:tcPr>
            <w:tcW w:w="5216" w:type="dxa"/>
            <w:tcBorders>
              <w:top w:val="single" w:sz="4" w:space="0" w:color="auto"/>
              <w:left w:val="single" w:sz="4" w:space="0" w:color="auto"/>
              <w:bottom w:val="single" w:sz="4" w:space="0" w:color="auto"/>
              <w:right w:val="single" w:sz="4" w:space="0" w:color="auto"/>
            </w:tcBorders>
            <w:hideMark/>
          </w:tcPr>
          <w:p w:rsidR="00D84BE9" w:rsidRDefault="00D84BE9">
            <w:pPr>
              <w:spacing w:after="60" w:line="240" w:lineRule="auto"/>
              <w:rPr>
                <w:rFonts w:ascii="Times New Roman" w:hAnsi="Times New Roman"/>
                <w:sz w:val="28"/>
                <w:szCs w:val="24"/>
              </w:rPr>
            </w:pPr>
            <w:r>
              <w:rPr>
                <w:rFonts w:ascii="Times New Roman" w:hAnsi="Times New Roman"/>
                <w:sz w:val="28"/>
                <w:szCs w:val="24"/>
              </w:rPr>
              <w:t>Прийом заяв та документів</w:t>
            </w:r>
          </w:p>
        </w:tc>
        <w:tc>
          <w:tcPr>
            <w:tcW w:w="4536"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60" w:line="240" w:lineRule="auto"/>
              <w:jc w:val="center"/>
              <w:rPr>
                <w:rFonts w:ascii="Times New Roman" w:hAnsi="Times New Roman"/>
                <w:sz w:val="28"/>
                <w:szCs w:val="24"/>
              </w:rPr>
            </w:pPr>
            <w:r>
              <w:rPr>
                <w:rFonts w:ascii="Times New Roman" w:hAnsi="Times New Roman"/>
                <w:sz w:val="28"/>
                <w:szCs w:val="24"/>
              </w:rPr>
              <w:t>з 25 вересня по 27 вересня 2024 р</w:t>
            </w:r>
          </w:p>
        </w:tc>
      </w:tr>
      <w:tr w:rsidR="00D84BE9" w:rsidRPr="00D84BE9" w:rsidTr="00D84BE9">
        <w:tc>
          <w:tcPr>
            <w:tcW w:w="5216" w:type="dxa"/>
            <w:tcBorders>
              <w:top w:val="single" w:sz="4" w:space="0" w:color="auto"/>
              <w:left w:val="single" w:sz="4" w:space="0" w:color="auto"/>
              <w:bottom w:val="single" w:sz="4" w:space="0" w:color="auto"/>
              <w:right w:val="single" w:sz="4" w:space="0" w:color="auto"/>
            </w:tcBorders>
            <w:hideMark/>
          </w:tcPr>
          <w:p w:rsidR="00D84BE9" w:rsidRDefault="00D84BE9">
            <w:pPr>
              <w:spacing w:after="60" w:line="240" w:lineRule="auto"/>
              <w:jc w:val="both"/>
              <w:rPr>
                <w:rFonts w:ascii="Times New Roman" w:hAnsi="Times New Roman"/>
                <w:sz w:val="28"/>
                <w:szCs w:val="24"/>
              </w:rPr>
            </w:pPr>
            <w:r>
              <w:rPr>
                <w:rFonts w:ascii="Times New Roman" w:hAnsi="Times New Roman"/>
                <w:sz w:val="28"/>
                <w:szCs w:val="24"/>
              </w:rPr>
              <w:t>Строки проведення вступних випробувань</w:t>
            </w:r>
          </w:p>
        </w:tc>
        <w:tc>
          <w:tcPr>
            <w:tcW w:w="4536"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60" w:line="240" w:lineRule="auto"/>
              <w:jc w:val="center"/>
              <w:rPr>
                <w:rFonts w:ascii="Times New Roman" w:hAnsi="Times New Roman"/>
                <w:sz w:val="28"/>
                <w:szCs w:val="24"/>
              </w:rPr>
            </w:pPr>
            <w:r>
              <w:rPr>
                <w:rFonts w:ascii="Times New Roman" w:hAnsi="Times New Roman"/>
                <w:sz w:val="28"/>
                <w:szCs w:val="24"/>
              </w:rPr>
              <w:t>з 30 вересня по 03 жовтня 2024 р</w:t>
            </w:r>
          </w:p>
        </w:tc>
      </w:tr>
      <w:tr w:rsidR="00D84BE9" w:rsidTr="00D84BE9">
        <w:tc>
          <w:tcPr>
            <w:tcW w:w="5216" w:type="dxa"/>
            <w:tcBorders>
              <w:top w:val="single" w:sz="4" w:space="0" w:color="auto"/>
              <w:left w:val="single" w:sz="4" w:space="0" w:color="auto"/>
              <w:bottom w:val="single" w:sz="4" w:space="0" w:color="auto"/>
              <w:right w:val="single" w:sz="4" w:space="0" w:color="auto"/>
            </w:tcBorders>
            <w:hideMark/>
          </w:tcPr>
          <w:p w:rsidR="00D84BE9" w:rsidRDefault="00D84BE9">
            <w:pPr>
              <w:spacing w:after="60" w:line="240" w:lineRule="auto"/>
              <w:jc w:val="both"/>
              <w:rPr>
                <w:rFonts w:ascii="Times New Roman" w:hAnsi="Times New Roman"/>
                <w:sz w:val="28"/>
                <w:szCs w:val="24"/>
              </w:rPr>
            </w:pPr>
            <w:r>
              <w:rPr>
                <w:rFonts w:ascii="Times New Roman" w:hAnsi="Times New Roman"/>
                <w:sz w:val="28"/>
                <w:szCs w:val="24"/>
              </w:rPr>
              <w:t>Оприлюднення рейтингового списку вступників та виконання вступниками умов до зарахування (подання до відділу аспірантури оригіналів документів про здобуття вищої освіти)</w:t>
            </w:r>
          </w:p>
        </w:tc>
        <w:tc>
          <w:tcPr>
            <w:tcW w:w="4536" w:type="dxa"/>
            <w:tcBorders>
              <w:top w:val="single" w:sz="4" w:space="0" w:color="auto"/>
              <w:left w:val="single" w:sz="4" w:space="0" w:color="auto"/>
              <w:bottom w:val="single" w:sz="4" w:space="0" w:color="auto"/>
              <w:right w:val="single" w:sz="4" w:space="0" w:color="auto"/>
            </w:tcBorders>
            <w:vAlign w:val="center"/>
            <w:hideMark/>
          </w:tcPr>
          <w:p w:rsidR="00D84BE9" w:rsidRDefault="00D84BE9">
            <w:pPr>
              <w:spacing w:after="60" w:line="240" w:lineRule="auto"/>
              <w:jc w:val="center"/>
              <w:rPr>
                <w:rFonts w:ascii="Times New Roman" w:hAnsi="Times New Roman"/>
                <w:sz w:val="28"/>
                <w:szCs w:val="24"/>
              </w:rPr>
            </w:pPr>
            <w:r>
              <w:rPr>
                <w:rFonts w:ascii="Times New Roman" w:hAnsi="Times New Roman"/>
                <w:sz w:val="28"/>
                <w:szCs w:val="24"/>
              </w:rPr>
              <w:t>04 жовтня 2024 року</w:t>
            </w:r>
          </w:p>
        </w:tc>
      </w:tr>
      <w:tr w:rsidR="00D84BE9" w:rsidTr="00D84BE9">
        <w:tc>
          <w:tcPr>
            <w:tcW w:w="5216" w:type="dxa"/>
            <w:tcBorders>
              <w:top w:val="single" w:sz="4" w:space="0" w:color="auto"/>
              <w:left w:val="single" w:sz="4" w:space="0" w:color="auto"/>
              <w:bottom w:val="single" w:sz="4" w:space="0" w:color="auto"/>
              <w:right w:val="single" w:sz="4" w:space="0" w:color="auto"/>
            </w:tcBorders>
            <w:hideMark/>
          </w:tcPr>
          <w:p w:rsidR="00D84BE9" w:rsidRDefault="00D84BE9">
            <w:pPr>
              <w:spacing w:after="60" w:line="240" w:lineRule="auto"/>
              <w:jc w:val="both"/>
              <w:rPr>
                <w:rFonts w:ascii="Times New Roman" w:hAnsi="Times New Roman"/>
                <w:sz w:val="28"/>
                <w:szCs w:val="24"/>
              </w:rPr>
            </w:pPr>
            <w:r>
              <w:rPr>
                <w:rFonts w:ascii="Times New Roman" w:hAnsi="Times New Roman"/>
                <w:sz w:val="28"/>
                <w:szCs w:val="24"/>
              </w:rPr>
              <w:t>Зарахування вступників</w:t>
            </w:r>
          </w:p>
        </w:tc>
        <w:tc>
          <w:tcPr>
            <w:tcW w:w="4536" w:type="dxa"/>
            <w:tcBorders>
              <w:top w:val="single" w:sz="4" w:space="0" w:color="auto"/>
              <w:left w:val="single" w:sz="4" w:space="0" w:color="auto"/>
              <w:bottom w:val="single" w:sz="4" w:space="0" w:color="auto"/>
              <w:right w:val="single" w:sz="4" w:space="0" w:color="auto"/>
            </w:tcBorders>
            <w:hideMark/>
          </w:tcPr>
          <w:p w:rsidR="00D84BE9" w:rsidRDefault="00D84BE9">
            <w:pPr>
              <w:spacing w:after="60" w:line="240" w:lineRule="auto"/>
              <w:jc w:val="center"/>
              <w:rPr>
                <w:rFonts w:ascii="Times New Roman" w:hAnsi="Times New Roman"/>
                <w:sz w:val="28"/>
                <w:szCs w:val="24"/>
              </w:rPr>
            </w:pPr>
            <w:r>
              <w:rPr>
                <w:rFonts w:ascii="Times New Roman" w:hAnsi="Times New Roman"/>
                <w:sz w:val="28"/>
                <w:szCs w:val="24"/>
              </w:rPr>
              <w:t>не пізніше 10 жовтня 2024 року</w:t>
            </w:r>
          </w:p>
        </w:tc>
      </w:tr>
    </w:tbl>
    <w:p w:rsidR="00D84BE9" w:rsidRDefault="00D84BE9" w:rsidP="00D84BE9">
      <w:pPr>
        <w:spacing w:after="0" w:line="240" w:lineRule="auto"/>
        <w:jc w:val="both"/>
        <w:rPr>
          <w:rFonts w:ascii="Times New Roman" w:hAnsi="Times New Roman"/>
          <w:sz w:val="28"/>
          <w:szCs w:val="28"/>
          <w:lang w:eastAsia="ru-RU"/>
        </w:rPr>
      </w:pPr>
    </w:p>
    <w:p w:rsidR="00D84BE9" w:rsidRDefault="00D84BE9" w:rsidP="00D84BE9">
      <w:pPr>
        <w:numPr>
          <w:ilvl w:val="0"/>
          <w:numId w:val="3"/>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 xml:space="preserve">Особи, які вступають на навчання для здобуття освітньо-наукового рівня доктора філософії, подають до </w:t>
      </w:r>
      <w:r>
        <w:rPr>
          <w:rFonts w:ascii="Times New Roman" w:hAnsi="Times New Roman"/>
          <w:sz w:val="28"/>
          <w:szCs w:val="28"/>
        </w:rPr>
        <w:t>відділу аспірантури, докторантури</w:t>
      </w:r>
      <w:r>
        <w:rPr>
          <w:rFonts w:ascii="Times New Roman" w:hAnsi="Times New Roman"/>
          <w:sz w:val="28"/>
          <w:szCs w:val="28"/>
          <w:lang w:eastAsia="uk-UA"/>
        </w:rPr>
        <w:t xml:space="preserve"> університету такі документи: </w:t>
      </w:r>
    </w:p>
    <w:p w:rsidR="00D84BE9" w:rsidRDefault="00D84BE9" w:rsidP="00D84BE9">
      <w:pPr>
        <w:numPr>
          <w:ilvl w:val="0"/>
          <w:numId w:val="4"/>
        </w:numPr>
        <w:tabs>
          <w:tab w:val="left" w:pos="993"/>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особисту заяву на ім’я ректора, у якій вказують форму навчання та спеціальність</w:t>
      </w:r>
      <w:r>
        <w:rPr>
          <w:rFonts w:ascii="Times New Roman" w:hAnsi="Times New Roman"/>
          <w:sz w:val="28"/>
          <w:szCs w:val="28"/>
          <w:lang w:val="uk-UA" w:eastAsia="uk-UA"/>
        </w:rPr>
        <w:t>, погоджену з НПП відповідного факультету</w:t>
      </w:r>
      <w:r>
        <w:rPr>
          <w:rFonts w:ascii="Times New Roman" w:hAnsi="Times New Roman"/>
          <w:sz w:val="28"/>
          <w:szCs w:val="28"/>
          <w:lang w:eastAsia="uk-UA"/>
        </w:rPr>
        <w:t>;</w:t>
      </w:r>
    </w:p>
    <w:p w:rsidR="00D84BE9" w:rsidRDefault="00D84BE9" w:rsidP="00D84BE9">
      <w:pPr>
        <w:numPr>
          <w:ilvl w:val="0"/>
          <w:numId w:val="4"/>
        </w:numPr>
        <w:tabs>
          <w:tab w:val="left" w:pos="993"/>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копію документа, що посвідчує особу та громадянство;</w:t>
      </w:r>
    </w:p>
    <w:p w:rsidR="00D84BE9" w:rsidRDefault="00D84BE9" w:rsidP="00D84BE9">
      <w:pPr>
        <w:numPr>
          <w:ilvl w:val="0"/>
          <w:numId w:val="4"/>
        </w:numPr>
        <w:tabs>
          <w:tab w:val="left" w:pos="993"/>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документ державного зразка про відповідний ступінь вищої освіти (оригінал або його копію) та додаток до нього;</w:t>
      </w:r>
    </w:p>
    <w:p w:rsidR="00D84BE9" w:rsidRDefault="00D84BE9" w:rsidP="00D84BE9">
      <w:pPr>
        <w:numPr>
          <w:ilvl w:val="0"/>
          <w:numId w:val="4"/>
        </w:numPr>
        <w:tabs>
          <w:tab w:val="left" w:pos="993"/>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документ, який підтверджує успішне складання ЄВІ в 2023 або 2024 році</w:t>
      </w:r>
      <w:r>
        <w:rPr>
          <w:rFonts w:ascii="Times New Roman" w:hAnsi="Times New Roman"/>
          <w:sz w:val="28"/>
          <w:szCs w:val="28"/>
          <w:lang w:val="uk-UA" w:eastAsia="uk-UA"/>
        </w:rPr>
        <w:t xml:space="preserve"> (з результатами згідно абзацу 2 п. 2 цього розділу)</w:t>
      </w:r>
      <w:r>
        <w:rPr>
          <w:rFonts w:ascii="Times New Roman" w:hAnsi="Times New Roman"/>
          <w:sz w:val="28"/>
          <w:szCs w:val="28"/>
          <w:lang w:eastAsia="uk-UA"/>
        </w:rPr>
        <w:t>;</w:t>
      </w:r>
    </w:p>
    <w:p w:rsidR="00D84BE9" w:rsidRDefault="00D84BE9" w:rsidP="00D84BE9">
      <w:pPr>
        <w:numPr>
          <w:ilvl w:val="0"/>
          <w:numId w:val="4"/>
        </w:numPr>
        <w:tabs>
          <w:tab w:val="left" w:pos="993"/>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особистий листок з обліку кадрів, засвідчений печаткою тієї установи, в якій вступник працює;</w:t>
      </w:r>
    </w:p>
    <w:p w:rsidR="00D84BE9" w:rsidRDefault="00D84BE9" w:rsidP="00D84BE9">
      <w:pPr>
        <w:numPr>
          <w:ilvl w:val="0"/>
          <w:numId w:val="4"/>
        </w:numPr>
        <w:tabs>
          <w:tab w:val="left" w:pos="993"/>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2 кольорові фотокартки розміром 3x4 см;</w:t>
      </w:r>
    </w:p>
    <w:p w:rsidR="00D84BE9" w:rsidRDefault="00D84BE9" w:rsidP="00D84BE9">
      <w:pPr>
        <w:numPr>
          <w:ilvl w:val="0"/>
          <w:numId w:val="4"/>
        </w:numPr>
        <w:tabs>
          <w:tab w:val="left" w:pos="993"/>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список опублікованих наукових праць та винаходів, завірений вченим секретарем (за наявності);</w:t>
      </w:r>
    </w:p>
    <w:p w:rsidR="00D84BE9" w:rsidRDefault="00D84BE9" w:rsidP="00D84BE9">
      <w:pPr>
        <w:numPr>
          <w:ilvl w:val="0"/>
          <w:numId w:val="4"/>
        </w:numPr>
        <w:tabs>
          <w:tab w:val="left" w:pos="993"/>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копію довідки про присвоєння ідентифікаційного коду;</w:t>
      </w:r>
    </w:p>
    <w:p w:rsidR="00D84BE9" w:rsidRDefault="00D84BE9" w:rsidP="00D84BE9">
      <w:pPr>
        <w:numPr>
          <w:ilvl w:val="0"/>
          <w:numId w:val="4"/>
        </w:numPr>
        <w:tabs>
          <w:tab w:val="left" w:pos="993"/>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заяву про надання згоди на збір та обробку персональних даних;</w:t>
      </w:r>
    </w:p>
    <w:p w:rsidR="00D84BE9" w:rsidRDefault="00D84BE9" w:rsidP="00D84BE9">
      <w:pPr>
        <w:numPr>
          <w:ilvl w:val="0"/>
          <w:numId w:val="4"/>
        </w:numPr>
        <w:tabs>
          <w:tab w:val="left" w:pos="993"/>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rPr>
        <w:t xml:space="preserve">копію військового квитка або </w:t>
      </w:r>
      <w:r>
        <w:rPr>
          <w:rFonts w:ascii="Times New Roman" w:hAnsi="Times New Roman"/>
          <w:sz w:val="28"/>
          <w:szCs w:val="28"/>
          <w:lang w:eastAsia="uk-UA"/>
        </w:rPr>
        <w:t>посвідчення про приписку до призовної дільниці;</w:t>
      </w:r>
    </w:p>
    <w:p w:rsidR="00D84BE9" w:rsidRDefault="00D84BE9" w:rsidP="00D84BE9">
      <w:pPr>
        <w:numPr>
          <w:ilvl w:val="0"/>
          <w:numId w:val="4"/>
        </w:numPr>
        <w:tabs>
          <w:tab w:val="left" w:pos="993"/>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 xml:space="preserve">рекомендацію вченої </w:t>
      </w:r>
      <w:proofErr w:type="gramStart"/>
      <w:r>
        <w:rPr>
          <w:rFonts w:ascii="Times New Roman" w:hAnsi="Times New Roman"/>
          <w:sz w:val="28"/>
          <w:szCs w:val="28"/>
          <w:lang w:eastAsia="uk-UA"/>
        </w:rPr>
        <w:t>ради закладу</w:t>
      </w:r>
      <w:proofErr w:type="gramEnd"/>
      <w:r>
        <w:rPr>
          <w:rFonts w:ascii="Times New Roman" w:hAnsi="Times New Roman"/>
          <w:sz w:val="28"/>
          <w:szCs w:val="28"/>
          <w:lang w:eastAsia="uk-UA"/>
        </w:rPr>
        <w:t xml:space="preserve"> вищої освіти (факультету) (за наявності).</w:t>
      </w:r>
    </w:p>
    <w:p w:rsidR="00D84BE9" w:rsidRDefault="00D84BE9" w:rsidP="00D84BE9">
      <w:pPr>
        <w:spacing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rPr>
        <w:t xml:space="preserve">Усі копії завіряються за оригіналами представником </w:t>
      </w:r>
      <w:r>
        <w:rPr>
          <w:rFonts w:ascii="Times New Roman" w:hAnsi="Times New Roman"/>
          <w:sz w:val="28"/>
          <w:szCs w:val="28"/>
        </w:rPr>
        <w:t>відділу аспірантури</w:t>
      </w:r>
      <w:r>
        <w:rPr>
          <w:rFonts w:ascii="Times New Roman" w:hAnsi="Times New Roman"/>
          <w:sz w:val="28"/>
          <w:szCs w:val="28"/>
          <w:lang w:eastAsia="uk-UA"/>
        </w:rPr>
        <w:t xml:space="preserve"> університету в установленому порядку.</w:t>
      </w:r>
    </w:p>
    <w:p w:rsidR="00D84BE9" w:rsidRDefault="00D84BE9" w:rsidP="00D84BE9">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eastAsia="uk-UA"/>
        </w:rPr>
        <w:lastRenderedPageBreak/>
        <w:t xml:space="preserve">Паспорт, військовий квиток (посвідчення про приписку до призовної дільниці), оригінали документу про вищу освіту (при поданні його копії) вступник пред’являє особисто. </w:t>
      </w:r>
    </w:p>
    <w:p w:rsidR="00D84BE9" w:rsidRDefault="00D84BE9" w:rsidP="00D84BE9">
      <w:pPr>
        <w:spacing w:after="0" w:line="240" w:lineRule="auto"/>
        <w:ind w:firstLine="709"/>
        <w:jc w:val="both"/>
        <w:rPr>
          <w:rFonts w:ascii="Times New Roman" w:hAnsi="Times New Roman"/>
          <w:sz w:val="28"/>
          <w:szCs w:val="28"/>
          <w:lang w:val="uk-UA" w:eastAsia="uk-UA"/>
        </w:rPr>
      </w:pPr>
    </w:p>
    <w:p w:rsidR="00D84BE9" w:rsidRPr="00D84BE9" w:rsidRDefault="00D84BE9" w:rsidP="00D84BE9">
      <w:pPr>
        <w:numPr>
          <w:ilvl w:val="0"/>
          <w:numId w:val="3"/>
        </w:numPr>
        <w:tabs>
          <w:tab w:val="left" w:pos="1134"/>
          <w:tab w:val="left" w:pos="1276"/>
        </w:tabs>
        <w:spacing w:after="0" w:line="240" w:lineRule="auto"/>
        <w:ind w:left="0" w:firstLine="709"/>
        <w:jc w:val="both"/>
        <w:rPr>
          <w:rFonts w:ascii="Times New Roman" w:hAnsi="Times New Roman"/>
          <w:spacing w:val="-2"/>
          <w:sz w:val="28"/>
          <w:szCs w:val="28"/>
          <w:lang w:val="uk-UA" w:eastAsia="uk-UA"/>
        </w:rPr>
      </w:pPr>
      <w:r w:rsidRPr="00D84BE9">
        <w:rPr>
          <w:rFonts w:ascii="Times New Roman" w:hAnsi="Times New Roman"/>
          <w:sz w:val="28"/>
          <w:szCs w:val="28"/>
          <w:lang w:val="uk-UA" w:eastAsia="uk-UA"/>
        </w:rPr>
        <w:t xml:space="preserve">Під час </w:t>
      </w:r>
      <w:r w:rsidRPr="00D84BE9">
        <w:rPr>
          <w:rFonts w:ascii="Times New Roman" w:hAnsi="Times New Roman"/>
          <w:spacing w:val="-2"/>
          <w:sz w:val="28"/>
          <w:szCs w:val="28"/>
          <w:lang w:val="uk-UA" w:eastAsia="uk-UA"/>
        </w:rPr>
        <w:t>прийняття на навчання осіб, які подають документ про здобутий за кордоном ступінь (рівень) освіти, обов’язковою є процедура визнання і встановлення еквівалентності Документа, що здійснюється відповідно до наказу Міністерства освіти і науки України від 05 травня 2015 року № 504 «Деякі питання визнання в Україні іноземних документів про освіту», зареєстрованого в Міністерстві юстиції України 27 травня 2015 року за №</w:t>
      </w:r>
      <w:r>
        <w:rPr>
          <w:rFonts w:ascii="Times New Roman" w:hAnsi="Times New Roman"/>
          <w:spacing w:val="-2"/>
          <w:sz w:val="28"/>
          <w:szCs w:val="28"/>
          <w:lang w:eastAsia="uk-UA"/>
        </w:rPr>
        <w:t> </w:t>
      </w:r>
      <w:r w:rsidRPr="00D84BE9">
        <w:rPr>
          <w:rFonts w:ascii="Times New Roman" w:hAnsi="Times New Roman"/>
          <w:spacing w:val="-2"/>
          <w:sz w:val="28"/>
          <w:szCs w:val="28"/>
          <w:lang w:val="uk-UA" w:eastAsia="uk-UA"/>
        </w:rPr>
        <w:t xml:space="preserve">614/27059. </w:t>
      </w:r>
    </w:p>
    <w:p w:rsidR="00D84BE9" w:rsidRPr="00D84BE9" w:rsidRDefault="00D84BE9" w:rsidP="00D84BE9">
      <w:pPr>
        <w:tabs>
          <w:tab w:val="left" w:pos="1134"/>
          <w:tab w:val="left" w:pos="1276"/>
        </w:tabs>
        <w:spacing w:after="0" w:line="240" w:lineRule="auto"/>
        <w:ind w:left="709"/>
        <w:jc w:val="both"/>
        <w:rPr>
          <w:rFonts w:ascii="Times New Roman" w:hAnsi="Times New Roman"/>
          <w:spacing w:val="-2"/>
          <w:sz w:val="28"/>
          <w:szCs w:val="28"/>
          <w:lang w:val="uk-UA" w:eastAsia="uk-UA"/>
        </w:rPr>
      </w:pPr>
    </w:p>
    <w:p w:rsidR="00D84BE9" w:rsidRPr="00D84BE9" w:rsidRDefault="00D84BE9" w:rsidP="00D84BE9">
      <w:pPr>
        <w:numPr>
          <w:ilvl w:val="0"/>
          <w:numId w:val="3"/>
        </w:numPr>
        <w:tabs>
          <w:tab w:val="left" w:pos="1134"/>
        </w:tabs>
        <w:spacing w:after="0" w:line="240" w:lineRule="auto"/>
        <w:ind w:left="0" w:firstLine="709"/>
        <w:jc w:val="both"/>
        <w:rPr>
          <w:rFonts w:ascii="Times New Roman" w:hAnsi="Times New Roman"/>
          <w:spacing w:val="-2"/>
          <w:sz w:val="28"/>
          <w:szCs w:val="28"/>
          <w:lang w:val="uk-UA" w:eastAsia="uk-UA"/>
        </w:rPr>
      </w:pPr>
      <w:r w:rsidRPr="00D84BE9">
        <w:rPr>
          <w:rFonts w:ascii="Times New Roman" w:hAnsi="Times New Roman"/>
          <w:sz w:val="28"/>
          <w:szCs w:val="28"/>
          <w:lang w:val="uk-UA" w:eastAsia="uk-UA"/>
        </w:rPr>
        <w:t xml:space="preserve">Для конкурсного відбору осіб, які вступають на навчання для здобуття ступеня доктора філософії, зараховуються результати вступних іспитів із спеціальності та іноземної мови (англійської, німецької, французької) та результати навчальних та наукових досягнень. </w:t>
      </w:r>
    </w:p>
    <w:p w:rsidR="00D84BE9" w:rsidRPr="00D84BE9" w:rsidRDefault="00D84BE9" w:rsidP="00D84BE9">
      <w:pPr>
        <w:tabs>
          <w:tab w:val="left" w:pos="1134"/>
        </w:tabs>
        <w:spacing w:after="0" w:line="240" w:lineRule="auto"/>
        <w:jc w:val="both"/>
        <w:rPr>
          <w:rFonts w:ascii="Times New Roman" w:hAnsi="Times New Roman"/>
          <w:spacing w:val="-2"/>
          <w:sz w:val="28"/>
          <w:szCs w:val="28"/>
          <w:lang w:val="uk-UA" w:eastAsia="uk-UA"/>
        </w:rPr>
      </w:pPr>
    </w:p>
    <w:p w:rsidR="00D84BE9" w:rsidRPr="00D84BE9" w:rsidRDefault="00D84BE9" w:rsidP="00D84BE9">
      <w:pPr>
        <w:numPr>
          <w:ilvl w:val="0"/>
          <w:numId w:val="3"/>
        </w:numPr>
        <w:tabs>
          <w:tab w:val="left" w:pos="1134"/>
        </w:tabs>
        <w:spacing w:after="0" w:line="240" w:lineRule="auto"/>
        <w:ind w:left="0" w:firstLine="709"/>
        <w:jc w:val="both"/>
        <w:rPr>
          <w:rFonts w:ascii="Times New Roman" w:hAnsi="Times New Roman"/>
          <w:sz w:val="28"/>
          <w:szCs w:val="28"/>
          <w:lang w:val="uk-UA" w:eastAsia="uk-UA"/>
        </w:rPr>
      </w:pPr>
      <w:r w:rsidRPr="00D84BE9">
        <w:rPr>
          <w:rFonts w:ascii="Times New Roman" w:hAnsi="Times New Roman"/>
          <w:sz w:val="28"/>
          <w:szCs w:val="28"/>
          <w:lang w:val="uk-UA" w:eastAsia="uk-UA"/>
        </w:rPr>
        <w:t xml:space="preserve">Особам, які вступають до аспірантури на основі ступеня магістра (освітньо-кваліфікаційного рівня спеціаліста), здобутого за іншою спеціальністю цієї ж галузі знань або спеціальності з іншої галузі знань, рішенням приймальної комісії призначаються додаткові вступні випробування (у формі співбесіди, реферату або презентацій дослідницьких пропозицій чи досягнень). </w:t>
      </w:r>
    </w:p>
    <w:p w:rsidR="00D84BE9" w:rsidRPr="00D84BE9" w:rsidRDefault="00D84BE9" w:rsidP="00D84BE9">
      <w:pPr>
        <w:tabs>
          <w:tab w:val="left" w:pos="1134"/>
        </w:tabs>
        <w:spacing w:after="0" w:line="240" w:lineRule="auto"/>
        <w:jc w:val="both"/>
        <w:rPr>
          <w:rFonts w:ascii="Times New Roman" w:hAnsi="Times New Roman"/>
          <w:sz w:val="28"/>
          <w:szCs w:val="28"/>
          <w:lang w:val="uk-UA" w:eastAsia="uk-UA"/>
        </w:rPr>
      </w:pPr>
    </w:p>
    <w:p w:rsidR="00D84BE9" w:rsidRDefault="00D84BE9" w:rsidP="00D84BE9">
      <w:pPr>
        <w:numPr>
          <w:ilvl w:val="0"/>
          <w:numId w:val="3"/>
        </w:numPr>
        <w:tabs>
          <w:tab w:val="left" w:pos="1134"/>
          <w:tab w:val="left" w:pos="1418"/>
        </w:tabs>
        <w:spacing w:after="0" w:line="240" w:lineRule="auto"/>
        <w:ind w:left="0" w:firstLine="709"/>
        <w:jc w:val="both"/>
        <w:rPr>
          <w:rFonts w:ascii="Times New Roman" w:hAnsi="Times New Roman"/>
          <w:spacing w:val="-2"/>
          <w:sz w:val="28"/>
          <w:szCs w:val="28"/>
          <w:lang w:eastAsia="uk-UA"/>
        </w:rPr>
      </w:pPr>
      <w:r>
        <w:rPr>
          <w:rFonts w:ascii="Times New Roman" w:hAnsi="Times New Roman"/>
          <w:sz w:val="28"/>
          <w:szCs w:val="28"/>
          <w:lang w:eastAsia="uk-UA"/>
        </w:rPr>
        <w:t xml:space="preserve">Приймальна комісія університету допускає до участі у конкурсному відборі для вступу на навчання для здобуття ступеня доктора філософії осіб, які виконали такі умови: </w:t>
      </w:r>
    </w:p>
    <w:p w:rsidR="00D84BE9" w:rsidRDefault="00D84BE9" w:rsidP="00D84BE9">
      <w:pPr>
        <w:numPr>
          <w:ilvl w:val="0"/>
          <w:numId w:val="5"/>
        </w:numPr>
        <w:tabs>
          <w:tab w:val="left" w:pos="1134"/>
          <w:tab w:val="left" w:pos="1418"/>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 xml:space="preserve">склали ЄВІ в 2023 або 2024 році </w:t>
      </w:r>
      <w:r>
        <w:rPr>
          <w:rFonts w:ascii="Times New Roman" w:hAnsi="Times New Roman"/>
          <w:sz w:val="28"/>
          <w:szCs w:val="28"/>
          <w:lang w:val="uk-UA" w:eastAsia="uk-UA"/>
        </w:rPr>
        <w:t>(з результатами згідно абзацу 2 п. 2 цього розділу)</w:t>
      </w:r>
      <w:r>
        <w:rPr>
          <w:rFonts w:ascii="Times New Roman" w:hAnsi="Times New Roman"/>
          <w:sz w:val="28"/>
          <w:szCs w:val="28"/>
          <w:lang w:eastAsia="uk-UA"/>
        </w:rPr>
        <w:t>;</w:t>
      </w:r>
    </w:p>
    <w:p w:rsidR="00D84BE9" w:rsidRDefault="00D84BE9" w:rsidP="00D84BE9">
      <w:pPr>
        <w:numPr>
          <w:ilvl w:val="0"/>
          <w:numId w:val="5"/>
        </w:numPr>
        <w:tabs>
          <w:tab w:val="left" w:pos="1134"/>
          <w:tab w:val="left" w:pos="1418"/>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оцінки додаткових вступних випробувань (у разі вступу на основі ступеня магістра (освітньо-кваліфікаційного рівня спеціаліста), здобутого за іншою спеціальністю) – не менше 60 балів за шкалою від 0 до 100 балів;</w:t>
      </w:r>
    </w:p>
    <w:p w:rsidR="00D84BE9" w:rsidRDefault="00D84BE9" w:rsidP="00D84BE9">
      <w:pPr>
        <w:numPr>
          <w:ilvl w:val="0"/>
          <w:numId w:val="5"/>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 xml:space="preserve">оцінки вступних іспитів з іноземної мови та спеціальності – не менше 60 балів за шкалою від 0 до 100 балів. </w:t>
      </w:r>
    </w:p>
    <w:p w:rsidR="00D84BE9" w:rsidRDefault="00D84BE9" w:rsidP="00D84BE9">
      <w:pPr>
        <w:tabs>
          <w:tab w:val="left" w:pos="1134"/>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eastAsia="uk-UA"/>
        </w:rPr>
        <w:t xml:space="preserve">Приймальна комісія університету має право </w:t>
      </w:r>
      <w:proofErr w:type="gramStart"/>
      <w:r>
        <w:rPr>
          <w:rFonts w:ascii="Times New Roman" w:hAnsi="Times New Roman"/>
          <w:sz w:val="28"/>
          <w:szCs w:val="28"/>
          <w:lang w:eastAsia="uk-UA"/>
        </w:rPr>
        <w:t>до початку</w:t>
      </w:r>
      <w:proofErr w:type="gramEnd"/>
      <w:r>
        <w:rPr>
          <w:rFonts w:ascii="Times New Roman" w:hAnsi="Times New Roman"/>
          <w:sz w:val="28"/>
          <w:szCs w:val="28"/>
          <w:lang w:eastAsia="uk-UA"/>
        </w:rPr>
        <w:t xml:space="preserve"> вступних випробувань змінити граничні межі балів для допуску до участі в конкурсному відборі вступників. Відповідне рішення має бути затверджене та оприлюднене на інформаційних стендах приймальної комісії та на веб-сайті університету.</w:t>
      </w:r>
    </w:p>
    <w:p w:rsidR="00D84BE9" w:rsidRDefault="00D84BE9" w:rsidP="00D84BE9">
      <w:pPr>
        <w:tabs>
          <w:tab w:val="left" w:pos="1134"/>
        </w:tabs>
        <w:spacing w:after="0" w:line="240" w:lineRule="auto"/>
        <w:ind w:firstLine="709"/>
        <w:jc w:val="both"/>
        <w:rPr>
          <w:rFonts w:ascii="Times New Roman" w:hAnsi="Times New Roman"/>
          <w:sz w:val="28"/>
          <w:szCs w:val="28"/>
          <w:lang w:val="uk-UA" w:eastAsia="uk-UA"/>
        </w:rPr>
      </w:pPr>
    </w:p>
    <w:p w:rsidR="00D84BE9" w:rsidRDefault="00D84BE9" w:rsidP="00D84BE9">
      <w:pPr>
        <w:numPr>
          <w:ilvl w:val="0"/>
          <w:numId w:val="3"/>
        </w:numPr>
        <w:tabs>
          <w:tab w:val="left" w:pos="1134"/>
          <w:tab w:val="left" w:pos="1418"/>
        </w:tabs>
        <w:spacing w:after="0" w:line="240" w:lineRule="auto"/>
        <w:ind w:left="0" w:firstLine="709"/>
        <w:jc w:val="both"/>
        <w:rPr>
          <w:rFonts w:ascii="Times New Roman" w:hAnsi="Times New Roman"/>
          <w:spacing w:val="-2"/>
          <w:sz w:val="28"/>
          <w:szCs w:val="28"/>
          <w:lang w:eastAsia="uk-UA"/>
        </w:rPr>
      </w:pPr>
      <w:r>
        <w:rPr>
          <w:rFonts w:ascii="Times New Roman" w:hAnsi="Times New Roman"/>
          <w:spacing w:val="-2"/>
          <w:sz w:val="28"/>
          <w:szCs w:val="28"/>
          <w:lang w:eastAsia="uk-UA"/>
        </w:rPr>
        <w:t xml:space="preserve">Конкурсний відбір на навчання для здобуття ступеня доктора філософії здійснюється на підставі конкурсних балів осіб, які беруть участь у конкурсі. </w:t>
      </w:r>
    </w:p>
    <w:p w:rsidR="00D84BE9" w:rsidRDefault="00D84BE9" w:rsidP="00D84BE9">
      <w:pPr>
        <w:tabs>
          <w:tab w:val="left" w:pos="1134"/>
          <w:tab w:val="left" w:pos="1418"/>
        </w:tabs>
        <w:spacing w:after="0" w:line="240" w:lineRule="auto"/>
        <w:jc w:val="both"/>
        <w:rPr>
          <w:rFonts w:ascii="Times New Roman" w:hAnsi="Times New Roman"/>
          <w:spacing w:val="-2"/>
          <w:sz w:val="28"/>
          <w:szCs w:val="28"/>
          <w:lang w:eastAsia="uk-UA"/>
        </w:rPr>
      </w:pPr>
    </w:p>
    <w:p w:rsidR="00D84BE9" w:rsidRDefault="00D84BE9" w:rsidP="00D84BE9">
      <w:pPr>
        <w:numPr>
          <w:ilvl w:val="0"/>
          <w:numId w:val="3"/>
        </w:numPr>
        <w:tabs>
          <w:tab w:val="left" w:pos="1134"/>
          <w:tab w:val="left" w:pos="1276"/>
        </w:tabs>
        <w:spacing w:after="0" w:line="240" w:lineRule="auto"/>
        <w:ind w:left="0" w:firstLine="709"/>
        <w:jc w:val="both"/>
        <w:rPr>
          <w:rFonts w:ascii="Times New Roman" w:hAnsi="Times New Roman"/>
          <w:spacing w:val="-2"/>
          <w:sz w:val="28"/>
          <w:szCs w:val="28"/>
          <w:lang w:eastAsia="uk-UA"/>
        </w:rPr>
      </w:pPr>
      <w:r>
        <w:rPr>
          <w:rFonts w:ascii="Times New Roman" w:hAnsi="Times New Roman"/>
          <w:sz w:val="28"/>
          <w:szCs w:val="28"/>
        </w:rPr>
        <w:t xml:space="preserve">Конкурсний бал розраховується за формулою: </w:t>
      </w:r>
    </w:p>
    <w:p w:rsidR="00D84BE9" w:rsidRDefault="00D84BE9" w:rsidP="00D84BE9">
      <w:pPr>
        <w:tabs>
          <w:tab w:val="left" w:pos="1134"/>
          <w:tab w:val="left" w:pos="1276"/>
        </w:tabs>
        <w:spacing w:after="0" w:line="240" w:lineRule="auto"/>
        <w:ind w:firstLine="1134"/>
        <w:jc w:val="both"/>
        <w:rPr>
          <w:rFonts w:ascii="Times New Roman" w:hAnsi="Times New Roman"/>
          <w:spacing w:val="-2"/>
          <w:sz w:val="28"/>
          <w:szCs w:val="28"/>
          <w:lang w:eastAsia="uk-UA"/>
        </w:rPr>
      </w:pPr>
      <w:r>
        <w:rPr>
          <w:rFonts w:ascii="Times New Roman" w:hAnsi="Times New Roman"/>
          <w:sz w:val="28"/>
          <w:szCs w:val="28"/>
        </w:rPr>
        <w:t>Конкурсний бал (КБ) = К1*П1 + К2*П2 + К3*П3 + К4*ОУ,</w:t>
      </w:r>
    </w:p>
    <w:p w:rsidR="00D84BE9" w:rsidRDefault="00D84BE9" w:rsidP="00D84BE9">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де П1 – оцінка вступного іспиту з спеціальності </w:t>
      </w:r>
      <w:r>
        <w:rPr>
          <w:rFonts w:ascii="Times New Roman" w:hAnsi="Times New Roman"/>
          <w:sz w:val="28"/>
          <w:szCs w:val="28"/>
          <w:lang w:eastAsia="uk-UA"/>
        </w:rPr>
        <w:t>(в обсязі стандарту вищої освіти магістра з відповідної спеціальності)</w:t>
      </w:r>
      <w:r>
        <w:rPr>
          <w:rFonts w:ascii="Times New Roman" w:hAnsi="Times New Roman"/>
          <w:sz w:val="28"/>
          <w:szCs w:val="28"/>
          <w:lang w:val="uk-UA" w:eastAsia="uk-UA"/>
        </w:rPr>
        <w:t xml:space="preserve"> </w:t>
      </w:r>
      <w:r>
        <w:rPr>
          <w:rFonts w:ascii="Times New Roman" w:hAnsi="Times New Roman"/>
          <w:sz w:val="28"/>
          <w:szCs w:val="28"/>
        </w:rPr>
        <w:t xml:space="preserve">(за шкалою від 0 до 100 балів); </w:t>
      </w:r>
    </w:p>
    <w:p w:rsidR="00D84BE9" w:rsidRDefault="00D84BE9" w:rsidP="00D84BE9">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rPr>
        <w:t xml:space="preserve">П2 – оцінка вступного іспиту з іноземної мови </w:t>
      </w:r>
      <w:r>
        <w:rPr>
          <w:rFonts w:ascii="Times New Roman" w:hAnsi="Times New Roman"/>
          <w:sz w:val="28"/>
          <w:szCs w:val="28"/>
          <w:lang w:eastAsia="uk-UA"/>
        </w:rPr>
        <w:t>(за вибором здобувача в обсязі, який відповідає рівню В2 Загальноєвропейських рекомендацій з мовної освіти)</w:t>
      </w:r>
      <w:r>
        <w:rPr>
          <w:rFonts w:ascii="Times New Roman" w:hAnsi="Times New Roman"/>
          <w:sz w:val="28"/>
          <w:szCs w:val="28"/>
          <w:lang w:val="uk-UA" w:eastAsia="uk-UA"/>
        </w:rPr>
        <w:t xml:space="preserve"> </w:t>
      </w:r>
      <w:r>
        <w:rPr>
          <w:rFonts w:ascii="Times New Roman" w:hAnsi="Times New Roman"/>
          <w:sz w:val="28"/>
          <w:szCs w:val="28"/>
        </w:rPr>
        <w:t>(за шкалою від 0 до 100 балів)</w:t>
      </w:r>
      <w:r>
        <w:rPr>
          <w:rFonts w:ascii="Times New Roman" w:hAnsi="Times New Roman"/>
          <w:sz w:val="28"/>
          <w:szCs w:val="28"/>
          <w:lang w:val="uk-UA" w:eastAsia="uk-UA"/>
        </w:rPr>
        <w:t>;</w:t>
      </w:r>
    </w:p>
    <w:p w:rsidR="00D84BE9" w:rsidRDefault="00D84BE9" w:rsidP="00D84BE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П3 – середній бал документа про здобутий освітній ступінь (освітньо-кваліфікаційний рівень) на основі якого здійснюється вступ (за шкалою від 0 до 100 балів). Значення середнього бала додатка до документа про здобутий освітній ступінь (освітньо-кваліфікаційний рівень) вступника розраховується як середнє арифметичне усіх рейтингових оцінок із диференційованих заліків, іспитів та рейтингових оцінок за результатами державної атестації. Якщо оцінки у додатку до документа про здобутий освітній ступінь (освітньо-кваліфікаційний рівень) вступника виставлені за шкалою оцінок від 1 до 5, то середній бал приводиться до системи рейтингових оцінок шляхом множення його на коефіцієнт 20; </w:t>
      </w:r>
    </w:p>
    <w:p w:rsidR="00D84BE9" w:rsidRDefault="00D84BE9" w:rsidP="00D84BE9">
      <w:pPr>
        <w:tabs>
          <w:tab w:val="left" w:pos="993"/>
        </w:tabs>
        <w:spacing w:after="0" w:line="240" w:lineRule="auto"/>
        <w:ind w:firstLine="709"/>
        <w:jc w:val="both"/>
        <w:rPr>
          <w:rFonts w:ascii="Times New Roman" w:hAnsi="Times New Roman"/>
          <w:sz w:val="28"/>
          <w:szCs w:val="28"/>
          <w:lang w:eastAsia="uk-UA"/>
        </w:rPr>
      </w:pPr>
      <w:r>
        <w:rPr>
          <w:rFonts w:ascii="Times New Roman" w:hAnsi="Times New Roman"/>
          <w:sz w:val="28"/>
          <w:szCs w:val="28"/>
        </w:rPr>
        <w:t xml:space="preserve">ОУ – </w:t>
      </w:r>
      <w:r>
        <w:rPr>
          <w:rFonts w:ascii="Times New Roman" w:hAnsi="Times New Roman"/>
          <w:sz w:val="28"/>
          <w:szCs w:val="28"/>
          <w:lang w:eastAsia="uk-UA"/>
        </w:rPr>
        <w:t xml:space="preserve">додатковий бал за навчальні та наукові досягнення розраховується як сума балів за окремі показники наукових здобутків вступника відповідно до таблиці 1. Якщо при цьому значення показника </w:t>
      </w:r>
      <w:r>
        <w:rPr>
          <w:rFonts w:ascii="Times New Roman" w:hAnsi="Times New Roman"/>
          <w:sz w:val="28"/>
          <w:szCs w:val="28"/>
        </w:rPr>
        <w:t xml:space="preserve">ОУ перевищує 100 балів, то воно встановлюється таким, що дорівнює 100 </w:t>
      </w:r>
      <w:r>
        <w:rPr>
          <w:rFonts w:ascii="Times New Roman" w:hAnsi="Times New Roman"/>
          <w:sz w:val="28"/>
          <w:szCs w:val="28"/>
          <w:lang w:eastAsia="uk-UA"/>
        </w:rPr>
        <w:t xml:space="preserve">балів. Учасникам міжнародних студентських олімпіад, призерам II етапу Всеукраїнських студентських олімпіад та одноосібним переможцям II туру Всеукраїнських конкурсів студентських наукових робіт з природничих, технічних і гуманітарних наук, які проводились у період навчання вступника </w:t>
      </w:r>
      <w:proofErr w:type="gramStart"/>
      <w:r>
        <w:rPr>
          <w:rFonts w:ascii="Times New Roman" w:hAnsi="Times New Roman"/>
          <w:sz w:val="28"/>
          <w:szCs w:val="28"/>
          <w:lang w:eastAsia="uk-UA"/>
        </w:rPr>
        <w:t>у  закладі</w:t>
      </w:r>
      <w:proofErr w:type="gramEnd"/>
      <w:r>
        <w:rPr>
          <w:rFonts w:ascii="Times New Roman" w:hAnsi="Times New Roman"/>
          <w:sz w:val="28"/>
          <w:szCs w:val="28"/>
          <w:lang w:val="uk-UA" w:eastAsia="uk-UA"/>
        </w:rPr>
        <w:t xml:space="preserve"> вищої</w:t>
      </w:r>
      <w:r>
        <w:rPr>
          <w:rFonts w:ascii="Times New Roman" w:hAnsi="Times New Roman"/>
          <w:sz w:val="28"/>
          <w:szCs w:val="28"/>
          <w:lang w:eastAsia="uk-UA"/>
        </w:rPr>
        <w:t xml:space="preserve"> освіти, нараховується 20 балів за кожний показник відповідного наукового здобутку. Факт участі або перемоги вступника в олімпіаді або конкурсі встановлюється за відповідним наказом Міністерства освіти і науки України. </w:t>
      </w:r>
    </w:p>
    <w:p w:rsidR="00D84BE9" w:rsidRDefault="00D84BE9" w:rsidP="00D84BE9">
      <w:pPr>
        <w:tabs>
          <w:tab w:val="left" w:pos="993"/>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eastAsia="uk-UA"/>
        </w:rPr>
        <w:t xml:space="preserve">Усі показники конкурсного балу П1, П2, П3 та ОУ розраховуються за шкалою від 0 балів до 100 балів. Значення вагових коефіцієнтів К1, К2, К3, К4 дорівнюють для всіх спеціальностей К1 = 0.4; К2 = 0.3; К3 = 0.2; К4 = 0.1. </w:t>
      </w:r>
    </w:p>
    <w:p w:rsidR="00D84BE9" w:rsidRDefault="00D84BE9" w:rsidP="00D84BE9">
      <w:pPr>
        <w:tabs>
          <w:tab w:val="left" w:pos="993"/>
        </w:tabs>
        <w:spacing w:after="0" w:line="240" w:lineRule="auto"/>
        <w:ind w:firstLine="709"/>
        <w:jc w:val="both"/>
        <w:rPr>
          <w:rFonts w:ascii="Times New Roman" w:hAnsi="Times New Roman"/>
          <w:sz w:val="28"/>
          <w:szCs w:val="28"/>
          <w:lang w:val="uk-UA" w:eastAsia="uk-UA"/>
        </w:rPr>
      </w:pPr>
    </w:p>
    <w:p w:rsidR="00D84BE9" w:rsidRDefault="00D84BE9" w:rsidP="00D84BE9">
      <w:pPr>
        <w:tabs>
          <w:tab w:val="left" w:pos="993"/>
        </w:tabs>
        <w:spacing w:after="0" w:line="240" w:lineRule="auto"/>
        <w:ind w:firstLine="709"/>
        <w:jc w:val="right"/>
        <w:rPr>
          <w:rFonts w:ascii="Times New Roman" w:hAnsi="Times New Roman"/>
          <w:sz w:val="28"/>
          <w:szCs w:val="28"/>
          <w:lang w:eastAsia="uk-UA"/>
        </w:rPr>
      </w:pPr>
      <w:r>
        <w:rPr>
          <w:rFonts w:ascii="Times New Roman" w:hAnsi="Times New Roman"/>
          <w:sz w:val="28"/>
          <w:szCs w:val="28"/>
          <w:lang w:eastAsia="uk-UA"/>
        </w:rPr>
        <w:t>Таблиця 1</w:t>
      </w:r>
    </w:p>
    <w:p w:rsidR="00D84BE9" w:rsidRDefault="00D84BE9" w:rsidP="00D84BE9">
      <w:pPr>
        <w:tabs>
          <w:tab w:val="left" w:pos="993"/>
        </w:tabs>
        <w:spacing w:after="0" w:line="240" w:lineRule="auto"/>
        <w:ind w:firstLine="709"/>
        <w:jc w:val="center"/>
        <w:rPr>
          <w:rFonts w:ascii="Times New Roman" w:hAnsi="Times New Roman"/>
          <w:sz w:val="28"/>
          <w:szCs w:val="28"/>
          <w:lang w:eastAsia="uk-UA"/>
        </w:rPr>
      </w:pPr>
      <w:r>
        <w:rPr>
          <w:rFonts w:ascii="Times New Roman" w:hAnsi="Times New Roman"/>
          <w:sz w:val="28"/>
          <w:szCs w:val="28"/>
          <w:lang w:eastAsia="uk-UA"/>
        </w:rPr>
        <w:t>Критерії оцінювання показників навчальних та наукових досягнень</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654"/>
        <w:gridCol w:w="1026"/>
      </w:tblGrid>
      <w:tr w:rsidR="00D84BE9" w:rsidTr="00D84BE9">
        <w:tc>
          <w:tcPr>
            <w:tcW w:w="710" w:type="dxa"/>
            <w:tcBorders>
              <w:top w:val="single" w:sz="4" w:space="0" w:color="auto"/>
              <w:left w:val="single" w:sz="4" w:space="0" w:color="auto"/>
              <w:bottom w:val="single" w:sz="4" w:space="0" w:color="auto"/>
              <w:right w:val="single" w:sz="4" w:space="0" w:color="auto"/>
            </w:tcBorders>
            <w:hideMark/>
          </w:tcPr>
          <w:p w:rsidR="00D84BE9" w:rsidRDefault="00D84BE9">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 з/п</w:t>
            </w:r>
          </w:p>
        </w:tc>
        <w:tc>
          <w:tcPr>
            <w:tcW w:w="7654" w:type="dxa"/>
            <w:tcBorders>
              <w:top w:val="single" w:sz="4" w:space="0" w:color="auto"/>
              <w:left w:val="single" w:sz="4" w:space="0" w:color="auto"/>
              <w:bottom w:val="single" w:sz="4" w:space="0" w:color="auto"/>
              <w:right w:val="single" w:sz="4" w:space="0" w:color="auto"/>
            </w:tcBorders>
            <w:hideMark/>
          </w:tcPr>
          <w:p w:rsidR="00D84BE9" w:rsidRDefault="00D84BE9">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Показники</w:t>
            </w:r>
          </w:p>
        </w:tc>
        <w:tc>
          <w:tcPr>
            <w:tcW w:w="1026" w:type="dxa"/>
            <w:tcBorders>
              <w:top w:val="single" w:sz="4" w:space="0" w:color="auto"/>
              <w:left w:val="single" w:sz="4" w:space="0" w:color="auto"/>
              <w:bottom w:val="single" w:sz="4" w:space="0" w:color="auto"/>
              <w:right w:val="single" w:sz="4" w:space="0" w:color="auto"/>
            </w:tcBorders>
            <w:hideMark/>
          </w:tcPr>
          <w:p w:rsidR="00D84BE9" w:rsidRDefault="00D84BE9">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Бал</w:t>
            </w:r>
          </w:p>
        </w:tc>
      </w:tr>
      <w:tr w:rsidR="00D84BE9" w:rsidTr="00D84BE9">
        <w:tc>
          <w:tcPr>
            <w:tcW w:w="710" w:type="dxa"/>
            <w:tcBorders>
              <w:top w:val="single" w:sz="4" w:space="0" w:color="auto"/>
              <w:left w:val="single" w:sz="4" w:space="0" w:color="auto"/>
              <w:bottom w:val="single" w:sz="4" w:space="0" w:color="auto"/>
              <w:right w:val="single" w:sz="4" w:space="0" w:color="auto"/>
            </w:tcBorders>
            <w:hideMark/>
          </w:tcPr>
          <w:p w:rsidR="00D84BE9" w:rsidRDefault="00D84BE9">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1</w:t>
            </w:r>
          </w:p>
        </w:tc>
        <w:tc>
          <w:tcPr>
            <w:tcW w:w="7654" w:type="dxa"/>
            <w:tcBorders>
              <w:top w:val="single" w:sz="4" w:space="0" w:color="auto"/>
              <w:left w:val="single" w:sz="4" w:space="0" w:color="auto"/>
              <w:bottom w:val="single" w:sz="4" w:space="0" w:color="auto"/>
              <w:right w:val="single" w:sz="4" w:space="0" w:color="auto"/>
            </w:tcBorders>
            <w:hideMark/>
          </w:tcPr>
          <w:p w:rsidR="00D84BE9" w:rsidRDefault="00D84BE9">
            <w:pPr>
              <w:tabs>
                <w:tab w:val="left" w:pos="993"/>
              </w:tabs>
              <w:spacing w:after="0" w:line="240" w:lineRule="auto"/>
              <w:rPr>
                <w:rFonts w:ascii="Times New Roman" w:hAnsi="Times New Roman"/>
                <w:sz w:val="28"/>
                <w:szCs w:val="28"/>
                <w:lang w:eastAsia="uk-UA"/>
              </w:rPr>
            </w:pPr>
            <w:r>
              <w:rPr>
                <w:rFonts w:ascii="Times New Roman" w:hAnsi="Times New Roman"/>
                <w:sz w:val="28"/>
                <w:szCs w:val="28"/>
                <w:lang w:eastAsia="uk-UA"/>
              </w:rPr>
              <w:t xml:space="preserve">Призове місце на міжнародній олімпіаді (особи, нагороджені дипломами І-ІІІ ступенів) </w:t>
            </w:r>
          </w:p>
        </w:tc>
        <w:tc>
          <w:tcPr>
            <w:tcW w:w="1026" w:type="dxa"/>
            <w:tcBorders>
              <w:top w:val="single" w:sz="4" w:space="0" w:color="auto"/>
              <w:left w:val="single" w:sz="4" w:space="0" w:color="auto"/>
              <w:bottom w:val="single" w:sz="4" w:space="0" w:color="auto"/>
              <w:right w:val="single" w:sz="4" w:space="0" w:color="auto"/>
            </w:tcBorders>
            <w:hideMark/>
          </w:tcPr>
          <w:p w:rsidR="00D84BE9" w:rsidRDefault="00D84BE9">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30</w:t>
            </w:r>
          </w:p>
        </w:tc>
      </w:tr>
      <w:tr w:rsidR="00D84BE9" w:rsidTr="00D84BE9">
        <w:tc>
          <w:tcPr>
            <w:tcW w:w="710" w:type="dxa"/>
            <w:tcBorders>
              <w:top w:val="single" w:sz="4" w:space="0" w:color="auto"/>
              <w:left w:val="single" w:sz="4" w:space="0" w:color="auto"/>
              <w:bottom w:val="single" w:sz="4" w:space="0" w:color="auto"/>
              <w:right w:val="single" w:sz="4" w:space="0" w:color="auto"/>
            </w:tcBorders>
            <w:hideMark/>
          </w:tcPr>
          <w:p w:rsidR="00D84BE9" w:rsidRDefault="00D84BE9">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2</w:t>
            </w:r>
          </w:p>
        </w:tc>
        <w:tc>
          <w:tcPr>
            <w:tcW w:w="7654" w:type="dxa"/>
            <w:tcBorders>
              <w:top w:val="single" w:sz="4" w:space="0" w:color="auto"/>
              <w:left w:val="single" w:sz="4" w:space="0" w:color="auto"/>
              <w:bottom w:val="single" w:sz="4" w:space="0" w:color="auto"/>
              <w:right w:val="single" w:sz="4" w:space="0" w:color="auto"/>
            </w:tcBorders>
            <w:hideMark/>
          </w:tcPr>
          <w:p w:rsidR="00D84BE9" w:rsidRDefault="00D84BE9">
            <w:pPr>
              <w:tabs>
                <w:tab w:val="left" w:pos="993"/>
              </w:tabs>
              <w:spacing w:after="0" w:line="240" w:lineRule="auto"/>
              <w:rPr>
                <w:rFonts w:ascii="Times New Roman" w:hAnsi="Times New Roman"/>
                <w:sz w:val="28"/>
                <w:szCs w:val="28"/>
                <w:lang w:eastAsia="uk-UA"/>
              </w:rPr>
            </w:pPr>
            <w:r>
              <w:rPr>
                <w:rFonts w:ascii="Times New Roman" w:hAnsi="Times New Roman"/>
                <w:sz w:val="28"/>
                <w:szCs w:val="28"/>
                <w:lang w:eastAsia="uk-UA"/>
              </w:rPr>
              <w:t>Призове місце у II-му етапі студентських олімпіад та/або конкурсі студентських робіт (особи, нагороджені дипломами І-ІІІ ступенів)</w:t>
            </w:r>
          </w:p>
        </w:tc>
        <w:tc>
          <w:tcPr>
            <w:tcW w:w="1026" w:type="dxa"/>
            <w:tcBorders>
              <w:top w:val="single" w:sz="4" w:space="0" w:color="auto"/>
              <w:left w:val="single" w:sz="4" w:space="0" w:color="auto"/>
              <w:bottom w:val="single" w:sz="4" w:space="0" w:color="auto"/>
              <w:right w:val="single" w:sz="4" w:space="0" w:color="auto"/>
            </w:tcBorders>
            <w:hideMark/>
          </w:tcPr>
          <w:p w:rsidR="00D84BE9" w:rsidRDefault="00D84BE9">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20</w:t>
            </w:r>
          </w:p>
        </w:tc>
      </w:tr>
      <w:tr w:rsidR="00D84BE9" w:rsidTr="00D84BE9">
        <w:tc>
          <w:tcPr>
            <w:tcW w:w="710" w:type="dxa"/>
            <w:tcBorders>
              <w:top w:val="single" w:sz="4" w:space="0" w:color="auto"/>
              <w:left w:val="single" w:sz="4" w:space="0" w:color="auto"/>
              <w:bottom w:val="single" w:sz="4" w:space="0" w:color="auto"/>
              <w:right w:val="single" w:sz="4" w:space="0" w:color="auto"/>
            </w:tcBorders>
            <w:hideMark/>
          </w:tcPr>
          <w:p w:rsidR="00D84BE9" w:rsidRDefault="00D84BE9">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3</w:t>
            </w:r>
          </w:p>
        </w:tc>
        <w:tc>
          <w:tcPr>
            <w:tcW w:w="7654" w:type="dxa"/>
            <w:tcBorders>
              <w:top w:val="single" w:sz="4" w:space="0" w:color="auto"/>
              <w:left w:val="single" w:sz="4" w:space="0" w:color="auto"/>
              <w:bottom w:val="single" w:sz="4" w:space="0" w:color="auto"/>
              <w:right w:val="single" w:sz="4" w:space="0" w:color="auto"/>
            </w:tcBorders>
            <w:hideMark/>
          </w:tcPr>
          <w:p w:rsidR="00D84BE9" w:rsidRDefault="00D84BE9">
            <w:pPr>
              <w:tabs>
                <w:tab w:val="left" w:pos="286"/>
                <w:tab w:val="left" w:pos="594"/>
                <w:tab w:val="left" w:pos="993"/>
              </w:tabs>
              <w:spacing w:after="0" w:line="240" w:lineRule="auto"/>
              <w:ind w:left="27"/>
              <w:rPr>
                <w:rFonts w:ascii="Times New Roman" w:hAnsi="Times New Roman"/>
                <w:sz w:val="28"/>
                <w:szCs w:val="28"/>
                <w:lang w:eastAsia="uk-UA"/>
              </w:rPr>
            </w:pPr>
            <w:r>
              <w:rPr>
                <w:rFonts w:ascii="Times New Roman" w:hAnsi="Times New Roman"/>
                <w:sz w:val="28"/>
                <w:szCs w:val="28"/>
                <w:lang w:eastAsia="uk-UA"/>
              </w:rPr>
              <w:t>Публікації:</w:t>
            </w:r>
          </w:p>
          <w:p w:rsidR="00D84BE9" w:rsidRDefault="00D84BE9" w:rsidP="007123BC">
            <w:pPr>
              <w:numPr>
                <w:ilvl w:val="1"/>
                <w:numId w:val="6"/>
              </w:numPr>
              <w:tabs>
                <w:tab w:val="left" w:pos="286"/>
                <w:tab w:val="left" w:pos="594"/>
                <w:tab w:val="left" w:pos="993"/>
              </w:tabs>
              <w:spacing w:after="0" w:line="240" w:lineRule="auto"/>
              <w:ind w:left="27" w:firstLine="0"/>
              <w:rPr>
                <w:rFonts w:ascii="Times New Roman" w:hAnsi="Times New Roman"/>
                <w:sz w:val="28"/>
                <w:szCs w:val="28"/>
                <w:lang w:eastAsia="uk-UA"/>
              </w:rPr>
            </w:pPr>
            <w:r>
              <w:rPr>
                <w:rFonts w:ascii="Times New Roman" w:hAnsi="Times New Roman"/>
                <w:sz w:val="28"/>
                <w:szCs w:val="28"/>
                <w:lang w:eastAsia="uk-UA"/>
              </w:rPr>
              <w:t>Монографія / розділ колективної монографії:</w:t>
            </w:r>
          </w:p>
          <w:p w:rsidR="00D84BE9" w:rsidRDefault="00D84BE9" w:rsidP="007123BC">
            <w:pPr>
              <w:numPr>
                <w:ilvl w:val="0"/>
                <w:numId w:val="7"/>
              </w:numPr>
              <w:tabs>
                <w:tab w:val="left" w:pos="286"/>
                <w:tab w:val="left" w:pos="594"/>
                <w:tab w:val="left" w:pos="993"/>
              </w:tabs>
              <w:spacing w:after="0" w:line="240" w:lineRule="auto"/>
              <w:ind w:left="27" w:firstLine="0"/>
              <w:rPr>
                <w:rFonts w:ascii="Times New Roman" w:hAnsi="Times New Roman"/>
                <w:sz w:val="28"/>
                <w:szCs w:val="28"/>
                <w:lang w:eastAsia="uk-UA"/>
              </w:rPr>
            </w:pPr>
            <w:r>
              <w:rPr>
                <w:rFonts w:ascii="Times New Roman" w:hAnsi="Times New Roman"/>
                <w:sz w:val="28"/>
                <w:szCs w:val="28"/>
                <w:lang w:eastAsia="uk-UA"/>
              </w:rPr>
              <w:t>одноосібна;</w:t>
            </w:r>
          </w:p>
          <w:p w:rsidR="00D84BE9" w:rsidRDefault="00D84BE9" w:rsidP="007123BC">
            <w:pPr>
              <w:numPr>
                <w:ilvl w:val="0"/>
                <w:numId w:val="7"/>
              </w:numPr>
              <w:tabs>
                <w:tab w:val="left" w:pos="286"/>
                <w:tab w:val="left" w:pos="594"/>
                <w:tab w:val="left" w:pos="993"/>
              </w:tabs>
              <w:spacing w:after="0" w:line="240" w:lineRule="auto"/>
              <w:ind w:left="27" w:firstLine="0"/>
              <w:rPr>
                <w:rFonts w:ascii="Times New Roman" w:hAnsi="Times New Roman"/>
                <w:sz w:val="28"/>
                <w:szCs w:val="28"/>
                <w:lang w:eastAsia="uk-UA"/>
              </w:rPr>
            </w:pPr>
            <w:r>
              <w:rPr>
                <w:rFonts w:ascii="Times New Roman" w:hAnsi="Times New Roman"/>
                <w:sz w:val="28"/>
                <w:szCs w:val="28"/>
                <w:lang w:eastAsia="uk-UA"/>
              </w:rPr>
              <w:lastRenderedPageBreak/>
              <w:t>у співавторстві;</w:t>
            </w:r>
          </w:p>
          <w:p w:rsidR="00D84BE9" w:rsidRDefault="00D84BE9" w:rsidP="007123BC">
            <w:pPr>
              <w:numPr>
                <w:ilvl w:val="1"/>
                <w:numId w:val="6"/>
              </w:numPr>
              <w:tabs>
                <w:tab w:val="left" w:pos="286"/>
                <w:tab w:val="left" w:pos="594"/>
                <w:tab w:val="left" w:pos="751"/>
              </w:tabs>
              <w:spacing w:after="0" w:line="240" w:lineRule="auto"/>
              <w:ind w:left="27" w:firstLine="0"/>
              <w:jc w:val="both"/>
              <w:rPr>
                <w:rFonts w:ascii="Times New Roman" w:hAnsi="Times New Roman"/>
                <w:sz w:val="28"/>
                <w:szCs w:val="28"/>
                <w:lang w:eastAsia="uk-UA"/>
              </w:rPr>
            </w:pPr>
            <w:r>
              <w:rPr>
                <w:rFonts w:ascii="Times New Roman" w:hAnsi="Times New Roman"/>
                <w:sz w:val="28"/>
                <w:szCs w:val="28"/>
                <w:lang w:eastAsia="uk-UA"/>
              </w:rPr>
              <w:t xml:space="preserve">Стаття, опублікована у науковому фаховому виданні України (категорія А), або закордонному </w:t>
            </w:r>
            <w:proofErr w:type="gramStart"/>
            <w:r>
              <w:rPr>
                <w:rFonts w:ascii="Times New Roman" w:hAnsi="Times New Roman"/>
                <w:sz w:val="28"/>
                <w:szCs w:val="28"/>
                <w:lang w:eastAsia="uk-UA"/>
              </w:rPr>
              <w:t>виданні,  проіндексованому</w:t>
            </w:r>
            <w:proofErr w:type="gramEnd"/>
            <w:r>
              <w:rPr>
                <w:rFonts w:ascii="Times New Roman" w:hAnsi="Times New Roman"/>
                <w:sz w:val="28"/>
                <w:szCs w:val="28"/>
                <w:lang w:eastAsia="uk-UA"/>
              </w:rPr>
              <w:t xml:space="preserve"> у базах даних Scopus або Web of Science:</w:t>
            </w:r>
          </w:p>
          <w:p w:rsidR="00D84BE9" w:rsidRDefault="00D84BE9" w:rsidP="007123BC">
            <w:pPr>
              <w:numPr>
                <w:ilvl w:val="0"/>
                <w:numId w:val="7"/>
              </w:numPr>
              <w:tabs>
                <w:tab w:val="left" w:pos="286"/>
                <w:tab w:val="left" w:pos="594"/>
                <w:tab w:val="left" w:pos="993"/>
              </w:tabs>
              <w:spacing w:after="0" w:line="240" w:lineRule="auto"/>
              <w:ind w:left="27" w:firstLine="0"/>
              <w:rPr>
                <w:rFonts w:ascii="Times New Roman" w:hAnsi="Times New Roman"/>
                <w:sz w:val="28"/>
                <w:szCs w:val="28"/>
                <w:lang w:eastAsia="uk-UA"/>
              </w:rPr>
            </w:pPr>
            <w:r>
              <w:rPr>
                <w:rFonts w:ascii="Times New Roman" w:hAnsi="Times New Roman"/>
                <w:sz w:val="28"/>
                <w:szCs w:val="28"/>
                <w:lang w:eastAsia="uk-UA"/>
              </w:rPr>
              <w:t xml:space="preserve">одноосібна; </w:t>
            </w:r>
          </w:p>
          <w:p w:rsidR="00D84BE9" w:rsidRDefault="00D84BE9" w:rsidP="007123BC">
            <w:pPr>
              <w:numPr>
                <w:ilvl w:val="0"/>
                <w:numId w:val="7"/>
              </w:numPr>
              <w:tabs>
                <w:tab w:val="left" w:pos="286"/>
                <w:tab w:val="left" w:pos="594"/>
                <w:tab w:val="left" w:pos="993"/>
              </w:tabs>
              <w:spacing w:after="0" w:line="240" w:lineRule="auto"/>
              <w:ind w:left="27" w:firstLine="0"/>
              <w:rPr>
                <w:rFonts w:ascii="Times New Roman" w:hAnsi="Times New Roman"/>
                <w:sz w:val="28"/>
                <w:szCs w:val="28"/>
                <w:lang w:eastAsia="uk-UA"/>
              </w:rPr>
            </w:pPr>
            <w:r>
              <w:rPr>
                <w:rFonts w:ascii="Times New Roman" w:hAnsi="Times New Roman"/>
                <w:sz w:val="28"/>
                <w:szCs w:val="28"/>
                <w:lang w:eastAsia="uk-UA"/>
              </w:rPr>
              <w:t xml:space="preserve">у співавторстві; </w:t>
            </w:r>
          </w:p>
          <w:p w:rsidR="00D84BE9" w:rsidRDefault="00D84BE9" w:rsidP="007123BC">
            <w:pPr>
              <w:numPr>
                <w:ilvl w:val="1"/>
                <w:numId w:val="6"/>
              </w:numPr>
              <w:tabs>
                <w:tab w:val="left" w:pos="286"/>
                <w:tab w:val="left" w:pos="594"/>
                <w:tab w:val="left" w:pos="751"/>
              </w:tabs>
              <w:spacing w:after="0" w:line="240" w:lineRule="auto"/>
              <w:ind w:left="27" w:firstLine="0"/>
              <w:jc w:val="both"/>
              <w:rPr>
                <w:rFonts w:ascii="Times New Roman" w:hAnsi="Times New Roman"/>
                <w:sz w:val="28"/>
                <w:szCs w:val="28"/>
                <w:lang w:eastAsia="uk-UA"/>
              </w:rPr>
            </w:pPr>
            <w:r>
              <w:rPr>
                <w:rFonts w:ascii="Times New Roman" w:hAnsi="Times New Roman"/>
                <w:sz w:val="28"/>
                <w:szCs w:val="28"/>
                <w:lang w:eastAsia="uk-UA"/>
              </w:rPr>
              <w:t>Стаття, опублікована у науковому фаховому виданні України (категорія Б):</w:t>
            </w:r>
          </w:p>
          <w:p w:rsidR="00D84BE9" w:rsidRDefault="00D84BE9" w:rsidP="007123BC">
            <w:pPr>
              <w:numPr>
                <w:ilvl w:val="0"/>
                <w:numId w:val="7"/>
              </w:numPr>
              <w:tabs>
                <w:tab w:val="left" w:pos="286"/>
                <w:tab w:val="left" w:pos="594"/>
                <w:tab w:val="left" w:pos="993"/>
              </w:tabs>
              <w:spacing w:after="0" w:line="240" w:lineRule="auto"/>
              <w:ind w:left="27" w:firstLine="0"/>
              <w:rPr>
                <w:rFonts w:ascii="Times New Roman" w:hAnsi="Times New Roman"/>
                <w:sz w:val="28"/>
                <w:szCs w:val="28"/>
                <w:lang w:eastAsia="uk-UA"/>
              </w:rPr>
            </w:pPr>
            <w:r>
              <w:rPr>
                <w:rFonts w:ascii="Times New Roman" w:hAnsi="Times New Roman"/>
                <w:sz w:val="28"/>
                <w:szCs w:val="28"/>
                <w:lang w:eastAsia="uk-UA"/>
              </w:rPr>
              <w:t xml:space="preserve">одноосібна; </w:t>
            </w:r>
          </w:p>
          <w:p w:rsidR="00D84BE9" w:rsidRDefault="00D84BE9" w:rsidP="007123BC">
            <w:pPr>
              <w:numPr>
                <w:ilvl w:val="0"/>
                <w:numId w:val="7"/>
              </w:numPr>
              <w:tabs>
                <w:tab w:val="left" w:pos="286"/>
                <w:tab w:val="left" w:pos="594"/>
                <w:tab w:val="left" w:pos="993"/>
              </w:tabs>
              <w:spacing w:after="0" w:line="240" w:lineRule="auto"/>
              <w:ind w:left="27" w:firstLine="0"/>
              <w:rPr>
                <w:rFonts w:ascii="Times New Roman" w:hAnsi="Times New Roman"/>
                <w:sz w:val="28"/>
                <w:szCs w:val="28"/>
                <w:lang w:eastAsia="uk-UA"/>
              </w:rPr>
            </w:pPr>
            <w:r>
              <w:rPr>
                <w:rFonts w:ascii="Times New Roman" w:hAnsi="Times New Roman"/>
                <w:sz w:val="28"/>
                <w:szCs w:val="28"/>
                <w:lang w:eastAsia="uk-UA"/>
              </w:rPr>
              <w:t xml:space="preserve">у співавторстві; </w:t>
            </w:r>
          </w:p>
          <w:p w:rsidR="00D84BE9" w:rsidRDefault="00D84BE9" w:rsidP="007123BC">
            <w:pPr>
              <w:pStyle w:val="a3"/>
              <w:numPr>
                <w:ilvl w:val="1"/>
                <w:numId w:val="6"/>
              </w:numPr>
              <w:tabs>
                <w:tab w:val="left" w:pos="286"/>
                <w:tab w:val="left" w:pos="594"/>
                <w:tab w:val="left" w:pos="993"/>
              </w:tabs>
              <w:spacing w:after="0" w:line="240" w:lineRule="auto"/>
              <w:ind w:left="27" w:firstLine="0"/>
              <w:jc w:val="both"/>
              <w:rPr>
                <w:rFonts w:ascii="Times New Roman" w:hAnsi="Times New Roman"/>
                <w:sz w:val="28"/>
                <w:szCs w:val="28"/>
                <w:lang w:eastAsia="uk-UA"/>
              </w:rPr>
            </w:pPr>
            <w:r>
              <w:rPr>
                <w:rFonts w:ascii="Times New Roman" w:hAnsi="Times New Roman"/>
                <w:sz w:val="28"/>
                <w:szCs w:val="28"/>
                <w:lang w:eastAsia="uk-UA"/>
              </w:rPr>
              <w:t xml:space="preserve">Стаття, опублікована у фахових наукових журналах: </w:t>
            </w:r>
          </w:p>
          <w:p w:rsidR="00D84BE9" w:rsidRDefault="00D84BE9" w:rsidP="007123BC">
            <w:pPr>
              <w:numPr>
                <w:ilvl w:val="0"/>
                <w:numId w:val="7"/>
              </w:numPr>
              <w:tabs>
                <w:tab w:val="left" w:pos="286"/>
                <w:tab w:val="left" w:pos="594"/>
                <w:tab w:val="left" w:pos="993"/>
              </w:tabs>
              <w:spacing w:after="0" w:line="240" w:lineRule="auto"/>
              <w:ind w:left="27" w:firstLine="0"/>
              <w:rPr>
                <w:rFonts w:ascii="Times New Roman" w:hAnsi="Times New Roman"/>
                <w:sz w:val="28"/>
                <w:szCs w:val="28"/>
                <w:lang w:eastAsia="uk-UA"/>
              </w:rPr>
            </w:pPr>
            <w:r>
              <w:rPr>
                <w:rFonts w:ascii="Times New Roman" w:hAnsi="Times New Roman"/>
                <w:sz w:val="28"/>
                <w:szCs w:val="28"/>
                <w:lang w:eastAsia="uk-UA"/>
              </w:rPr>
              <w:t>одноосібна;</w:t>
            </w:r>
          </w:p>
          <w:p w:rsidR="00D84BE9" w:rsidRDefault="00D84BE9" w:rsidP="007123BC">
            <w:pPr>
              <w:numPr>
                <w:ilvl w:val="0"/>
                <w:numId w:val="7"/>
              </w:numPr>
              <w:tabs>
                <w:tab w:val="left" w:pos="286"/>
                <w:tab w:val="left" w:pos="594"/>
                <w:tab w:val="left" w:pos="993"/>
              </w:tabs>
              <w:spacing w:after="0" w:line="240" w:lineRule="auto"/>
              <w:ind w:left="27" w:firstLine="0"/>
              <w:rPr>
                <w:rFonts w:ascii="Times New Roman" w:hAnsi="Times New Roman"/>
                <w:sz w:val="28"/>
                <w:szCs w:val="28"/>
                <w:lang w:eastAsia="uk-UA"/>
              </w:rPr>
            </w:pPr>
            <w:r>
              <w:rPr>
                <w:rFonts w:ascii="Times New Roman" w:hAnsi="Times New Roman"/>
                <w:sz w:val="28"/>
                <w:szCs w:val="28"/>
                <w:lang w:eastAsia="uk-UA"/>
              </w:rPr>
              <w:t xml:space="preserve">у співавторстві; </w:t>
            </w:r>
          </w:p>
        </w:tc>
        <w:tc>
          <w:tcPr>
            <w:tcW w:w="1026" w:type="dxa"/>
            <w:tcBorders>
              <w:top w:val="single" w:sz="4" w:space="0" w:color="auto"/>
              <w:left w:val="single" w:sz="4" w:space="0" w:color="auto"/>
              <w:bottom w:val="single" w:sz="4" w:space="0" w:color="auto"/>
              <w:right w:val="single" w:sz="4" w:space="0" w:color="auto"/>
            </w:tcBorders>
          </w:tcPr>
          <w:p w:rsidR="00D84BE9" w:rsidRDefault="00D84BE9">
            <w:pPr>
              <w:tabs>
                <w:tab w:val="left" w:pos="993"/>
              </w:tabs>
              <w:spacing w:after="0" w:line="240" w:lineRule="auto"/>
              <w:jc w:val="center"/>
              <w:rPr>
                <w:rFonts w:ascii="Times New Roman" w:hAnsi="Times New Roman"/>
                <w:sz w:val="28"/>
                <w:szCs w:val="28"/>
                <w:lang w:eastAsia="uk-UA"/>
              </w:rPr>
            </w:pPr>
          </w:p>
          <w:p w:rsidR="00D84BE9" w:rsidRDefault="00D84BE9">
            <w:pPr>
              <w:tabs>
                <w:tab w:val="left" w:pos="993"/>
              </w:tabs>
              <w:spacing w:after="0" w:line="240" w:lineRule="auto"/>
              <w:jc w:val="center"/>
              <w:rPr>
                <w:rFonts w:ascii="Times New Roman" w:hAnsi="Times New Roman"/>
                <w:sz w:val="28"/>
                <w:szCs w:val="28"/>
                <w:lang w:eastAsia="uk-UA"/>
              </w:rPr>
            </w:pPr>
          </w:p>
          <w:p w:rsidR="00D84BE9" w:rsidRDefault="00D84BE9">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30 / 15</w:t>
            </w:r>
          </w:p>
          <w:p w:rsidR="00D84BE9" w:rsidRDefault="00D84BE9">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lastRenderedPageBreak/>
              <w:t>15 / 7</w:t>
            </w:r>
          </w:p>
          <w:p w:rsidR="00D84BE9" w:rsidRDefault="00D84BE9">
            <w:pPr>
              <w:tabs>
                <w:tab w:val="left" w:pos="993"/>
              </w:tabs>
              <w:spacing w:after="0" w:line="240" w:lineRule="auto"/>
              <w:jc w:val="center"/>
              <w:rPr>
                <w:rFonts w:ascii="Times New Roman" w:hAnsi="Times New Roman"/>
                <w:sz w:val="28"/>
                <w:szCs w:val="28"/>
                <w:lang w:eastAsia="uk-UA"/>
              </w:rPr>
            </w:pPr>
          </w:p>
          <w:p w:rsidR="00D84BE9" w:rsidRDefault="00D84BE9">
            <w:pPr>
              <w:tabs>
                <w:tab w:val="left" w:pos="993"/>
              </w:tabs>
              <w:spacing w:after="0" w:line="240" w:lineRule="auto"/>
              <w:jc w:val="center"/>
              <w:rPr>
                <w:rFonts w:ascii="Times New Roman" w:hAnsi="Times New Roman"/>
                <w:sz w:val="28"/>
                <w:szCs w:val="28"/>
                <w:lang w:eastAsia="uk-UA"/>
              </w:rPr>
            </w:pPr>
          </w:p>
          <w:p w:rsidR="00D84BE9" w:rsidRDefault="00D84BE9">
            <w:pPr>
              <w:tabs>
                <w:tab w:val="left" w:pos="993"/>
              </w:tabs>
              <w:spacing w:after="0" w:line="240" w:lineRule="auto"/>
              <w:jc w:val="center"/>
              <w:rPr>
                <w:rFonts w:ascii="Times New Roman" w:hAnsi="Times New Roman"/>
                <w:sz w:val="28"/>
                <w:szCs w:val="28"/>
                <w:lang w:eastAsia="uk-UA"/>
              </w:rPr>
            </w:pPr>
          </w:p>
          <w:p w:rsidR="00D84BE9" w:rsidRDefault="00D84BE9">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20</w:t>
            </w:r>
          </w:p>
          <w:p w:rsidR="00D84BE9" w:rsidRDefault="00D84BE9">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10</w:t>
            </w:r>
          </w:p>
          <w:p w:rsidR="00D84BE9" w:rsidRDefault="00D84BE9">
            <w:pPr>
              <w:tabs>
                <w:tab w:val="left" w:pos="993"/>
              </w:tabs>
              <w:spacing w:after="0" w:line="240" w:lineRule="auto"/>
              <w:jc w:val="center"/>
              <w:rPr>
                <w:rFonts w:ascii="Times New Roman" w:hAnsi="Times New Roman"/>
                <w:sz w:val="28"/>
                <w:szCs w:val="28"/>
                <w:lang w:eastAsia="uk-UA"/>
              </w:rPr>
            </w:pPr>
          </w:p>
          <w:p w:rsidR="00D84BE9" w:rsidRDefault="00D84BE9">
            <w:pPr>
              <w:tabs>
                <w:tab w:val="left" w:pos="993"/>
              </w:tabs>
              <w:spacing w:after="0" w:line="240" w:lineRule="auto"/>
              <w:jc w:val="center"/>
              <w:rPr>
                <w:rFonts w:ascii="Times New Roman" w:hAnsi="Times New Roman"/>
                <w:sz w:val="28"/>
                <w:szCs w:val="28"/>
                <w:lang w:eastAsia="uk-UA"/>
              </w:rPr>
            </w:pPr>
          </w:p>
          <w:p w:rsidR="00D84BE9" w:rsidRDefault="00D84BE9">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10</w:t>
            </w:r>
          </w:p>
          <w:p w:rsidR="00D84BE9" w:rsidRDefault="00D84BE9">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5</w:t>
            </w:r>
          </w:p>
          <w:p w:rsidR="00D84BE9" w:rsidRDefault="00D84BE9">
            <w:pPr>
              <w:tabs>
                <w:tab w:val="left" w:pos="993"/>
              </w:tabs>
              <w:spacing w:after="0" w:line="240" w:lineRule="auto"/>
              <w:jc w:val="center"/>
              <w:rPr>
                <w:rFonts w:ascii="Times New Roman" w:hAnsi="Times New Roman"/>
                <w:sz w:val="28"/>
                <w:szCs w:val="28"/>
                <w:lang w:eastAsia="uk-UA"/>
              </w:rPr>
            </w:pPr>
          </w:p>
          <w:p w:rsidR="00D84BE9" w:rsidRDefault="00D84BE9">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4</w:t>
            </w:r>
          </w:p>
          <w:p w:rsidR="00D84BE9" w:rsidRDefault="00D84BE9">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2</w:t>
            </w:r>
          </w:p>
        </w:tc>
      </w:tr>
      <w:tr w:rsidR="00D84BE9" w:rsidTr="00D84BE9">
        <w:tc>
          <w:tcPr>
            <w:tcW w:w="710" w:type="dxa"/>
            <w:tcBorders>
              <w:top w:val="single" w:sz="4" w:space="0" w:color="auto"/>
              <w:left w:val="single" w:sz="4" w:space="0" w:color="auto"/>
              <w:bottom w:val="single" w:sz="4" w:space="0" w:color="auto"/>
              <w:right w:val="single" w:sz="4" w:space="0" w:color="auto"/>
            </w:tcBorders>
            <w:hideMark/>
          </w:tcPr>
          <w:p w:rsidR="00D84BE9" w:rsidRDefault="00D84BE9">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lastRenderedPageBreak/>
              <w:t>4</w:t>
            </w:r>
          </w:p>
        </w:tc>
        <w:tc>
          <w:tcPr>
            <w:tcW w:w="7654" w:type="dxa"/>
            <w:tcBorders>
              <w:top w:val="single" w:sz="4" w:space="0" w:color="auto"/>
              <w:left w:val="single" w:sz="4" w:space="0" w:color="auto"/>
              <w:bottom w:val="single" w:sz="4" w:space="0" w:color="auto"/>
              <w:right w:val="single" w:sz="4" w:space="0" w:color="auto"/>
            </w:tcBorders>
            <w:hideMark/>
          </w:tcPr>
          <w:p w:rsidR="00D84BE9" w:rsidRDefault="00D84BE9">
            <w:pPr>
              <w:tabs>
                <w:tab w:val="left" w:pos="286"/>
                <w:tab w:val="left" w:pos="594"/>
                <w:tab w:val="left" w:pos="993"/>
              </w:tabs>
              <w:spacing w:after="0" w:line="240" w:lineRule="auto"/>
              <w:ind w:left="27"/>
              <w:rPr>
                <w:rFonts w:ascii="Times New Roman" w:hAnsi="Times New Roman"/>
                <w:sz w:val="28"/>
                <w:szCs w:val="28"/>
              </w:rPr>
            </w:pPr>
            <w:r>
              <w:rPr>
                <w:rFonts w:ascii="Times New Roman" w:hAnsi="Times New Roman"/>
                <w:sz w:val="28"/>
                <w:szCs w:val="28"/>
              </w:rPr>
              <w:t xml:space="preserve">Охоронні документи на об’єкти права інтелектуальної власності в Україні чи інших країнах: </w:t>
            </w:r>
          </w:p>
          <w:p w:rsidR="00D84BE9" w:rsidRDefault="00D84BE9">
            <w:pPr>
              <w:tabs>
                <w:tab w:val="left" w:pos="286"/>
                <w:tab w:val="left" w:pos="594"/>
                <w:tab w:val="left" w:pos="993"/>
              </w:tabs>
              <w:spacing w:after="0" w:line="240" w:lineRule="auto"/>
              <w:ind w:left="27"/>
              <w:rPr>
                <w:rFonts w:ascii="Times New Roman" w:hAnsi="Times New Roman"/>
                <w:sz w:val="28"/>
                <w:szCs w:val="28"/>
              </w:rPr>
            </w:pPr>
            <w:r>
              <w:rPr>
                <w:rFonts w:ascii="Times New Roman" w:hAnsi="Times New Roman"/>
                <w:sz w:val="28"/>
                <w:szCs w:val="28"/>
              </w:rPr>
              <w:t>- патент на корисну модель;</w:t>
            </w:r>
          </w:p>
          <w:p w:rsidR="00D84BE9" w:rsidRDefault="00D84BE9">
            <w:pPr>
              <w:tabs>
                <w:tab w:val="left" w:pos="286"/>
                <w:tab w:val="left" w:pos="594"/>
                <w:tab w:val="left" w:pos="993"/>
              </w:tabs>
              <w:spacing w:after="0" w:line="240" w:lineRule="auto"/>
              <w:ind w:left="27"/>
              <w:rPr>
                <w:rFonts w:ascii="Times New Roman" w:hAnsi="Times New Roman"/>
                <w:sz w:val="28"/>
                <w:szCs w:val="28"/>
              </w:rPr>
            </w:pPr>
            <w:r>
              <w:rPr>
                <w:rFonts w:ascii="Times New Roman" w:hAnsi="Times New Roman"/>
                <w:sz w:val="28"/>
                <w:szCs w:val="28"/>
              </w:rPr>
              <w:t xml:space="preserve">- патент на винахід; </w:t>
            </w:r>
          </w:p>
          <w:p w:rsidR="00D84BE9" w:rsidRDefault="00D84BE9">
            <w:pPr>
              <w:tabs>
                <w:tab w:val="left" w:pos="286"/>
                <w:tab w:val="left" w:pos="594"/>
                <w:tab w:val="left" w:pos="993"/>
              </w:tabs>
              <w:spacing w:after="0" w:line="240" w:lineRule="auto"/>
              <w:ind w:left="27"/>
              <w:rPr>
                <w:rFonts w:ascii="Times New Roman" w:hAnsi="Times New Roman"/>
                <w:sz w:val="28"/>
                <w:szCs w:val="28"/>
                <w:lang w:eastAsia="uk-UA"/>
              </w:rPr>
            </w:pPr>
            <w:r>
              <w:rPr>
                <w:rFonts w:ascii="Times New Roman" w:hAnsi="Times New Roman"/>
                <w:sz w:val="28"/>
                <w:szCs w:val="28"/>
              </w:rPr>
              <w:t>- авторське свідоцтво.</w:t>
            </w:r>
          </w:p>
        </w:tc>
        <w:tc>
          <w:tcPr>
            <w:tcW w:w="1026" w:type="dxa"/>
            <w:tcBorders>
              <w:top w:val="single" w:sz="4" w:space="0" w:color="auto"/>
              <w:left w:val="single" w:sz="4" w:space="0" w:color="auto"/>
              <w:bottom w:val="single" w:sz="4" w:space="0" w:color="auto"/>
              <w:right w:val="single" w:sz="4" w:space="0" w:color="auto"/>
            </w:tcBorders>
          </w:tcPr>
          <w:p w:rsidR="00D84BE9" w:rsidRDefault="00D84BE9">
            <w:pPr>
              <w:tabs>
                <w:tab w:val="left" w:pos="993"/>
              </w:tabs>
              <w:spacing w:after="0" w:line="240" w:lineRule="auto"/>
              <w:jc w:val="center"/>
              <w:rPr>
                <w:rFonts w:ascii="Times New Roman" w:hAnsi="Times New Roman"/>
                <w:sz w:val="28"/>
                <w:szCs w:val="28"/>
                <w:lang w:eastAsia="uk-UA"/>
              </w:rPr>
            </w:pPr>
          </w:p>
          <w:p w:rsidR="00D84BE9" w:rsidRDefault="00D84BE9">
            <w:pPr>
              <w:tabs>
                <w:tab w:val="left" w:pos="993"/>
              </w:tabs>
              <w:spacing w:after="0" w:line="240" w:lineRule="auto"/>
              <w:jc w:val="center"/>
              <w:rPr>
                <w:rFonts w:ascii="Times New Roman" w:hAnsi="Times New Roman"/>
                <w:sz w:val="28"/>
                <w:szCs w:val="28"/>
                <w:lang w:eastAsia="uk-UA"/>
              </w:rPr>
            </w:pPr>
          </w:p>
          <w:p w:rsidR="00D84BE9" w:rsidRDefault="00D84BE9">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10</w:t>
            </w:r>
          </w:p>
          <w:p w:rsidR="00D84BE9" w:rsidRDefault="00D84BE9">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15</w:t>
            </w:r>
          </w:p>
          <w:p w:rsidR="00D84BE9" w:rsidRDefault="00D84BE9">
            <w:pPr>
              <w:tabs>
                <w:tab w:val="left" w:pos="993"/>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5</w:t>
            </w:r>
          </w:p>
        </w:tc>
      </w:tr>
    </w:tbl>
    <w:p w:rsidR="00D84BE9" w:rsidRDefault="00D84BE9" w:rsidP="00D84BE9">
      <w:pPr>
        <w:tabs>
          <w:tab w:val="left" w:pos="1134"/>
        </w:tabs>
        <w:spacing w:after="0" w:line="240" w:lineRule="auto"/>
        <w:ind w:left="709"/>
        <w:jc w:val="both"/>
        <w:rPr>
          <w:rFonts w:ascii="Times New Roman" w:eastAsia="Times New Roman" w:hAnsi="Times New Roman"/>
          <w:sz w:val="28"/>
          <w:szCs w:val="28"/>
          <w:lang w:eastAsia="uk-UA"/>
        </w:rPr>
      </w:pPr>
    </w:p>
    <w:p w:rsidR="00D84BE9" w:rsidRDefault="00D84BE9" w:rsidP="00D84BE9">
      <w:pPr>
        <w:numPr>
          <w:ilvl w:val="0"/>
          <w:numId w:val="3"/>
        </w:numPr>
        <w:tabs>
          <w:tab w:val="left" w:pos="1134"/>
        </w:tabs>
        <w:spacing w:after="0" w:line="240" w:lineRule="auto"/>
        <w:ind w:left="0" w:firstLine="709"/>
        <w:jc w:val="both"/>
        <w:rPr>
          <w:rFonts w:ascii="Times New Roman" w:eastAsia="Times New Roman" w:hAnsi="Times New Roman"/>
          <w:sz w:val="28"/>
          <w:szCs w:val="28"/>
          <w:lang w:eastAsia="uk-UA"/>
        </w:rPr>
      </w:pPr>
      <w:r>
        <w:rPr>
          <w:rFonts w:ascii="Times New Roman" w:hAnsi="Times New Roman"/>
          <w:sz w:val="28"/>
          <w:szCs w:val="28"/>
          <w:lang w:eastAsia="uk-UA"/>
        </w:rPr>
        <w:t xml:space="preserve">При прийомі на навчання для здобуття освітньо-наукового рівня доктора філософії додаткове вступне випробування та вступний іспит із спеціальності проводяться у письмовій формі, вступний іспит з іноземної мови – у письмово-усній формі. </w:t>
      </w:r>
    </w:p>
    <w:p w:rsidR="00D84BE9" w:rsidRDefault="00D84BE9" w:rsidP="00D84BE9">
      <w:pPr>
        <w:tabs>
          <w:tab w:val="left" w:pos="1134"/>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eastAsia="uk-UA"/>
        </w:rPr>
        <w:t xml:space="preserve">Результати вступних випробувань до аспірантури оприлюднюються на інформаційному стенді приймальної комісії та/або стенді відділу аспірантури, та є дійсними для вступу до університету протягом календарного року. </w:t>
      </w:r>
    </w:p>
    <w:p w:rsidR="00D84BE9" w:rsidRDefault="00D84BE9" w:rsidP="00D84BE9">
      <w:pPr>
        <w:tabs>
          <w:tab w:val="left" w:pos="1134"/>
        </w:tabs>
        <w:spacing w:after="0" w:line="240" w:lineRule="auto"/>
        <w:ind w:firstLine="709"/>
        <w:jc w:val="both"/>
        <w:rPr>
          <w:rFonts w:ascii="Times New Roman" w:hAnsi="Times New Roman"/>
          <w:sz w:val="28"/>
          <w:szCs w:val="28"/>
          <w:lang w:val="uk-UA" w:eastAsia="uk-UA"/>
        </w:rPr>
      </w:pPr>
    </w:p>
    <w:p w:rsidR="00D84BE9" w:rsidRDefault="00D84BE9" w:rsidP="00D84BE9">
      <w:pPr>
        <w:numPr>
          <w:ilvl w:val="0"/>
          <w:numId w:val="3"/>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 xml:space="preserve">Особи, які без поважних причин не з’явилися на вступні випробування у визначений розкладом час, особи, знання яких було оцінено балами нижче встановленого Правилами прийому до аспірантури мінімального рівня, а також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 Перескладання вступних випробувань не допускається. </w:t>
      </w:r>
    </w:p>
    <w:p w:rsidR="00D84BE9" w:rsidRDefault="00D84BE9" w:rsidP="00D84BE9">
      <w:pPr>
        <w:tabs>
          <w:tab w:val="left" w:pos="1134"/>
        </w:tabs>
        <w:spacing w:after="0" w:line="240" w:lineRule="auto"/>
        <w:ind w:left="709"/>
        <w:jc w:val="both"/>
        <w:rPr>
          <w:rFonts w:ascii="Times New Roman" w:hAnsi="Times New Roman"/>
          <w:sz w:val="28"/>
          <w:szCs w:val="28"/>
          <w:lang w:eastAsia="uk-UA"/>
        </w:rPr>
      </w:pPr>
    </w:p>
    <w:p w:rsidR="00D84BE9" w:rsidRDefault="00D84BE9" w:rsidP="00D84BE9">
      <w:pPr>
        <w:numPr>
          <w:ilvl w:val="0"/>
          <w:numId w:val="3"/>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 xml:space="preserve">Апеляції на результати вступних випробувань розглядає апеляційна комісія університету, склад та порядок роботи якої затверджуються наказом ректора. </w:t>
      </w:r>
    </w:p>
    <w:p w:rsidR="00D84BE9" w:rsidRDefault="00D84BE9" w:rsidP="00D84BE9">
      <w:pPr>
        <w:tabs>
          <w:tab w:val="left" w:pos="1134"/>
        </w:tabs>
        <w:spacing w:after="0" w:line="240" w:lineRule="auto"/>
        <w:jc w:val="both"/>
        <w:rPr>
          <w:rFonts w:ascii="Times New Roman" w:hAnsi="Times New Roman"/>
          <w:sz w:val="28"/>
          <w:szCs w:val="28"/>
          <w:lang w:eastAsia="uk-UA"/>
        </w:rPr>
      </w:pPr>
    </w:p>
    <w:p w:rsidR="00D84BE9" w:rsidRDefault="00D84BE9" w:rsidP="00D84BE9">
      <w:pPr>
        <w:numPr>
          <w:ilvl w:val="0"/>
          <w:numId w:val="3"/>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 xml:space="preserve">Рейтинговий список вступників з їх рекомендацією до зарахування окремо за певною спеціальністю та формою навчання готується приймальною комісією та відділом аспірантури на підставі конкурсного балу вступників після </w:t>
      </w:r>
      <w:r>
        <w:rPr>
          <w:rFonts w:ascii="Times New Roman" w:hAnsi="Times New Roman"/>
          <w:sz w:val="28"/>
          <w:szCs w:val="28"/>
          <w:lang w:eastAsia="uk-UA"/>
        </w:rPr>
        <w:lastRenderedPageBreak/>
        <w:t xml:space="preserve">закінчення терміну проведення вступних випробувань та оприлюднюється на веб-сайті університету та/або інформаційному стенді приймальної комісії. </w:t>
      </w:r>
    </w:p>
    <w:p w:rsidR="00D84BE9" w:rsidRDefault="00D84BE9" w:rsidP="00D84BE9">
      <w:pPr>
        <w:tabs>
          <w:tab w:val="left" w:pos="1134"/>
        </w:tabs>
        <w:spacing w:after="0" w:line="240" w:lineRule="auto"/>
        <w:jc w:val="both"/>
        <w:rPr>
          <w:rFonts w:ascii="Times New Roman" w:hAnsi="Times New Roman"/>
          <w:sz w:val="28"/>
          <w:szCs w:val="28"/>
          <w:lang w:eastAsia="uk-UA"/>
        </w:rPr>
      </w:pPr>
    </w:p>
    <w:p w:rsidR="00D84BE9" w:rsidRDefault="00D84BE9" w:rsidP="00D84BE9">
      <w:pPr>
        <w:numPr>
          <w:ilvl w:val="0"/>
          <w:numId w:val="3"/>
        </w:numPr>
        <w:tabs>
          <w:tab w:val="left" w:pos="1276"/>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 xml:space="preserve">За однакового значення конкурсного балу черговість розташування вступників на навчання для здобуття освітньо-наукового ступеня доктора філософії </w:t>
      </w:r>
      <w:proofErr w:type="gramStart"/>
      <w:r>
        <w:rPr>
          <w:rFonts w:ascii="Times New Roman" w:hAnsi="Times New Roman"/>
          <w:sz w:val="28"/>
          <w:szCs w:val="28"/>
          <w:lang w:eastAsia="uk-UA"/>
        </w:rPr>
        <w:t>у рейтинговому списку</w:t>
      </w:r>
      <w:proofErr w:type="gramEnd"/>
      <w:r>
        <w:rPr>
          <w:rFonts w:ascii="Times New Roman" w:hAnsi="Times New Roman"/>
          <w:sz w:val="28"/>
          <w:szCs w:val="28"/>
          <w:lang w:eastAsia="uk-UA"/>
        </w:rPr>
        <w:t xml:space="preserve"> вступників визначається у такому порядку: </w:t>
      </w:r>
    </w:p>
    <w:p w:rsidR="00D84BE9" w:rsidRDefault="00D84BE9" w:rsidP="00D84BE9">
      <w:pPr>
        <w:pStyle w:val="a3"/>
        <w:numPr>
          <w:ilvl w:val="0"/>
          <w:numId w:val="7"/>
        </w:numPr>
        <w:tabs>
          <w:tab w:val="left" w:pos="851"/>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за значенням оцінки вступного іспиту зі спеціальності;</w:t>
      </w:r>
    </w:p>
    <w:p w:rsidR="00D84BE9" w:rsidRDefault="00D84BE9" w:rsidP="00D84BE9">
      <w:pPr>
        <w:pStyle w:val="a3"/>
        <w:numPr>
          <w:ilvl w:val="0"/>
          <w:numId w:val="7"/>
        </w:numPr>
        <w:tabs>
          <w:tab w:val="left" w:pos="851"/>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за наявністю сертифікату міжнародного зразка з іноземної мови, що підтверджує рівні В2-С2;</w:t>
      </w:r>
    </w:p>
    <w:p w:rsidR="00D84BE9" w:rsidRDefault="00D84BE9" w:rsidP="00D84BE9">
      <w:pPr>
        <w:pStyle w:val="a3"/>
        <w:numPr>
          <w:ilvl w:val="0"/>
          <w:numId w:val="7"/>
        </w:numPr>
        <w:tabs>
          <w:tab w:val="left" w:pos="851"/>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за наявністю рекомендації до вступу до аспірантури, наданою вченою радою закладу вищої освіти (факультету);</w:t>
      </w:r>
    </w:p>
    <w:p w:rsidR="00D84BE9" w:rsidRDefault="00D84BE9" w:rsidP="00D84BE9">
      <w:pPr>
        <w:pStyle w:val="a3"/>
        <w:numPr>
          <w:ilvl w:val="0"/>
          <w:numId w:val="7"/>
        </w:numPr>
        <w:tabs>
          <w:tab w:val="left" w:pos="851"/>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 xml:space="preserve">за наявністю диплома магістра. </w:t>
      </w:r>
    </w:p>
    <w:p w:rsidR="00D84BE9" w:rsidRDefault="00D84BE9" w:rsidP="00D84BE9">
      <w:pPr>
        <w:pStyle w:val="a3"/>
        <w:tabs>
          <w:tab w:val="left" w:pos="851"/>
        </w:tabs>
        <w:spacing w:after="0" w:line="240" w:lineRule="auto"/>
        <w:ind w:left="709"/>
        <w:jc w:val="both"/>
        <w:rPr>
          <w:rFonts w:ascii="Times New Roman" w:hAnsi="Times New Roman"/>
          <w:sz w:val="28"/>
          <w:szCs w:val="28"/>
          <w:lang w:eastAsia="uk-UA"/>
        </w:rPr>
      </w:pPr>
    </w:p>
    <w:p w:rsidR="00D84BE9" w:rsidRDefault="00D84BE9" w:rsidP="00D84BE9">
      <w:pPr>
        <w:pStyle w:val="a3"/>
        <w:numPr>
          <w:ilvl w:val="0"/>
          <w:numId w:val="3"/>
        </w:numPr>
        <w:tabs>
          <w:tab w:val="left" w:pos="1134"/>
        </w:tabs>
        <w:spacing w:after="0" w:line="240" w:lineRule="auto"/>
        <w:ind w:left="0" w:firstLine="567"/>
        <w:jc w:val="both"/>
        <w:rPr>
          <w:rFonts w:ascii="Times New Roman" w:hAnsi="Times New Roman"/>
          <w:sz w:val="28"/>
          <w:szCs w:val="28"/>
          <w:lang w:eastAsia="uk-UA"/>
        </w:rPr>
      </w:pPr>
      <w:r>
        <w:rPr>
          <w:rFonts w:ascii="Times New Roman" w:hAnsi="Times New Roman"/>
          <w:sz w:val="28"/>
          <w:szCs w:val="28"/>
          <w:lang w:eastAsia="uk-UA"/>
        </w:rPr>
        <w:t xml:space="preserve">У разі зарахування на навчання за кошти фізичних та/або юридичних осіб додатково укладається договір між закладом вищої освіти та фізичною (юридичною) особою, яка замовляє платну освітню послугу </w:t>
      </w:r>
      <w:proofErr w:type="gramStart"/>
      <w:r>
        <w:rPr>
          <w:rFonts w:ascii="Times New Roman" w:hAnsi="Times New Roman"/>
          <w:sz w:val="28"/>
          <w:szCs w:val="28"/>
          <w:lang w:eastAsia="uk-UA"/>
        </w:rPr>
        <w:t>для себе</w:t>
      </w:r>
      <w:proofErr w:type="gramEnd"/>
      <w:r>
        <w:rPr>
          <w:rFonts w:ascii="Times New Roman" w:hAnsi="Times New Roman"/>
          <w:sz w:val="28"/>
          <w:szCs w:val="28"/>
          <w:lang w:eastAsia="uk-UA"/>
        </w:rPr>
        <w:t xml:space="preserve"> або для іншої особи, беручи на себе фінансові зобов'язання щодо її оплати. </w:t>
      </w:r>
    </w:p>
    <w:p w:rsidR="00D84BE9" w:rsidRDefault="00D84BE9" w:rsidP="00D84BE9">
      <w:pPr>
        <w:pStyle w:val="a3"/>
        <w:spacing w:after="0" w:line="240" w:lineRule="auto"/>
        <w:ind w:left="0" w:firstLine="567"/>
        <w:jc w:val="both"/>
        <w:rPr>
          <w:rFonts w:ascii="Times New Roman" w:hAnsi="Times New Roman"/>
          <w:sz w:val="28"/>
          <w:szCs w:val="28"/>
          <w:lang w:eastAsia="uk-UA"/>
        </w:rPr>
      </w:pPr>
      <w:r>
        <w:rPr>
          <w:rFonts w:ascii="Times New Roman" w:hAnsi="Times New Roman"/>
          <w:sz w:val="28"/>
          <w:szCs w:val="28"/>
          <w:lang w:eastAsia="uk-UA"/>
        </w:rPr>
        <w:t>Якщо договори (контракти) не будуть укладені впродовж чотирнадцяти календарних днів (трьох місяців для вступників, місце проживання яких зареєстроване (задеклароване) на тимчасово окупованій території та які знаходяться на ній) з дати видання наказу про зарахування, то цей наказ скасовується в частині зарахування такої особи.</w:t>
      </w:r>
    </w:p>
    <w:p w:rsidR="00D84BE9" w:rsidRDefault="00D84BE9" w:rsidP="00D84BE9">
      <w:pPr>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 xml:space="preserve">Оплата навчання здійснюється згідно з договором (контрактом) між закладом вищої освіти та фізичною (юридичною) особою, яка замовляє платну освітню послугу </w:t>
      </w:r>
      <w:proofErr w:type="gramStart"/>
      <w:r>
        <w:rPr>
          <w:rFonts w:ascii="Times New Roman" w:hAnsi="Times New Roman"/>
          <w:sz w:val="28"/>
          <w:szCs w:val="28"/>
          <w:lang w:eastAsia="uk-UA"/>
        </w:rPr>
        <w:t>для себе</w:t>
      </w:r>
      <w:proofErr w:type="gramEnd"/>
      <w:r>
        <w:rPr>
          <w:rFonts w:ascii="Times New Roman" w:hAnsi="Times New Roman"/>
          <w:sz w:val="28"/>
          <w:szCs w:val="28"/>
          <w:lang w:eastAsia="uk-UA"/>
        </w:rPr>
        <w:t xml:space="preserve"> або для іншої особи, беручи на себе фінансові зобов'язання щодо її оплати.</w:t>
      </w:r>
    </w:p>
    <w:p w:rsidR="00D84BE9" w:rsidRDefault="00D84BE9" w:rsidP="00D84BE9">
      <w:pPr>
        <w:spacing w:after="0" w:line="240" w:lineRule="auto"/>
        <w:ind w:firstLine="567"/>
        <w:jc w:val="both"/>
        <w:rPr>
          <w:rFonts w:ascii="Times New Roman" w:hAnsi="Times New Roman"/>
          <w:sz w:val="28"/>
          <w:szCs w:val="28"/>
          <w:lang w:eastAsia="uk-UA"/>
        </w:rPr>
      </w:pPr>
    </w:p>
    <w:p w:rsidR="00D84BE9" w:rsidRDefault="00D84BE9" w:rsidP="00D84BE9">
      <w:pPr>
        <w:tabs>
          <w:tab w:val="left" w:pos="1418"/>
        </w:tabs>
        <w:spacing w:after="0" w:line="240" w:lineRule="auto"/>
        <w:jc w:val="center"/>
        <w:rPr>
          <w:rFonts w:ascii="Times New Roman" w:hAnsi="Times New Roman"/>
          <w:b/>
          <w:bCs/>
          <w:sz w:val="28"/>
          <w:szCs w:val="28"/>
          <w:lang w:val="uk-UA" w:eastAsia="uk-UA"/>
        </w:rPr>
      </w:pPr>
      <w:r>
        <w:rPr>
          <w:rFonts w:ascii="Times New Roman" w:hAnsi="Times New Roman"/>
          <w:b/>
          <w:bCs/>
          <w:sz w:val="28"/>
          <w:szCs w:val="28"/>
          <w:lang w:eastAsia="uk-UA"/>
        </w:rPr>
        <w:t>III Порядок зарахування на навчання за результатами конкурсного відбору</w:t>
      </w:r>
    </w:p>
    <w:p w:rsidR="00D84BE9" w:rsidRDefault="00D84BE9" w:rsidP="00D84BE9">
      <w:pPr>
        <w:tabs>
          <w:tab w:val="left" w:pos="1418"/>
        </w:tabs>
        <w:spacing w:after="0" w:line="240" w:lineRule="auto"/>
        <w:ind w:hanging="851"/>
        <w:jc w:val="center"/>
        <w:rPr>
          <w:rFonts w:ascii="Times New Roman" w:hAnsi="Times New Roman"/>
          <w:b/>
          <w:bCs/>
          <w:sz w:val="28"/>
          <w:szCs w:val="28"/>
          <w:lang w:val="uk-UA" w:eastAsia="uk-UA"/>
        </w:rPr>
      </w:pPr>
    </w:p>
    <w:p w:rsidR="00D84BE9" w:rsidRDefault="00D84BE9" w:rsidP="00D84BE9">
      <w:pPr>
        <w:numPr>
          <w:ilvl w:val="0"/>
          <w:numId w:val="8"/>
        </w:numPr>
        <w:tabs>
          <w:tab w:val="left" w:pos="1134"/>
        </w:tabs>
        <w:spacing w:after="0" w:line="240" w:lineRule="auto"/>
        <w:ind w:left="0"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Рішення щодо рекомендації на навчання для здобуття освітньо-наукового рівня доктора філософії приймається приймальною комісією університету на підставі рейтингового списку вступників. </w:t>
      </w:r>
    </w:p>
    <w:p w:rsidR="00D84BE9" w:rsidRDefault="00D84BE9" w:rsidP="00D84BE9">
      <w:pPr>
        <w:tabs>
          <w:tab w:val="left" w:pos="1134"/>
        </w:tabs>
        <w:spacing w:after="0" w:line="240" w:lineRule="auto"/>
        <w:ind w:left="709"/>
        <w:jc w:val="both"/>
        <w:rPr>
          <w:rFonts w:ascii="Times New Roman" w:hAnsi="Times New Roman"/>
          <w:sz w:val="28"/>
          <w:szCs w:val="28"/>
          <w:lang w:val="uk-UA" w:eastAsia="uk-UA"/>
        </w:rPr>
      </w:pPr>
    </w:p>
    <w:p w:rsidR="00D84BE9" w:rsidRDefault="00D84BE9" w:rsidP="00D84BE9">
      <w:pPr>
        <w:numPr>
          <w:ilvl w:val="0"/>
          <w:numId w:val="8"/>
        </w:numPr>
        <w:tabs>
          <w:tab w:val="left" w:pos="1134"/>
        </w:tabs>
        <w:spacing w:after="0" w:line="240" w:lineRule="auto"/>
        <w:ind w:left="0" w:firstLine="709"/>
        <w:jc w:val="both"/>
        <w:rPr>
          <w:rFonts w:ascii="Times New Roman" w:hAnsi="Times New Roman"/>
          <w:sz w:val="28"/>
          <w:szCs w:val="28"/>
          <w:lang w:eastAsia="uk-UA"/>
        </w:rPr>
      </w:pPr>
      <w:bookmarkStart w:id="0" w:name="page6"/>
      <w:bookmarkEnd w:id="0"/>
      <w:r>
        <w:rPr>
          <w:rFonts w:ascii="Times New Roman" w:hAnsi="Times New Roman"/>
          <w:sz w:val="28"/>
          <w:szCs w:val="28"/>
          <w:lang w:eastAsia="uk-UA"/>
        </w:rPr>
        <w:t>Особи, які не рекомендовані до зарахування на навчання для здобуття освітньо-наукового рівня доктора філософії за рахунок коштів державного бюджету, мають право брати участь у конкурсі на навчання за відповідними програмами з оплатою вартості навчання за рахунок коштів фізичних та/або юридичних осіб.</w:t>
      </w:r>
    </w:p>
    <w:p w:rsidR="00D84BE9" w:rsidRDefault="00D84BE9" w:rsidP="00D84BE9">
      <w:pPr>
        <w:tabs>
          <w:tab w:val="left" w:pos="1134"/>
        </w:tabs>
        <w:spacing w:after="0" w:line="240" w:lineRule="auto"/>
        <w:jc w:val="both"/>
        <w:rPr>
          <w:rFonts w:ascii="Times New Roman" w:hAnsi="Times New Roman"/>
          <w:sz w:val="28"/>
          <w:szCs w:val="28"/>
          <w:lang w:eastAsia="uk-UA"/>
        </w:rPr>
      </w:pPr>
    </w:p>
    <w:p w:rsidR="00D84BE9" w:rsidRDefault="00D84BE9" w:rsidP="00D84BE9">
      <w:pPr>
        <w:numPr>
          <w:ilvl w:val="0"/>
          <w:numId w:val="8"/>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Граничні значення конкурсних балів (за формою навчання) для отримання рекомендації на навчання за рахунок коштів фізичних або юридичних осіб визначаються приймальною комісією для кожної спеціальності окремо.</w:t>
      </w:r>
    </w:p>
    <w:p w:rsidR="00D84BE9" w:rsidRDefault="00D84BE9" w:rsidP="00D84BE9">
      <w:pPr>
        <w:tabs>
          <w:tab w:val="left" w:pos="1134"/>
        </w:tabs>
        <w:spacing w:after="0" w:line="240" w:lineRule="auto"/>
        <w:jc w:val="both"/>
        <w:rPr>
          <w:rFonts w:ascii="Times New Roman" w:hAnsi="Times New Roman"/>
          <w:sz w:val="28"/>
          <w:szCs w:val="28"/>
          <w:lang w:eastAsia="uk-UA"/>
        </w:rPr>
      </w:pPr>
    </w:p>
    <w:p w:rsidR="00D84BE9" w:rsidRDefault="00D84BE9" w:rsidP="00D84BE9">
      <w:pPr>
        <w:numPr>
          <w:ilvl w:val="0"/>
          <w:numId w:val="8"/>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Особи, які за наслідками конкурсного відбору не рекомендовані приймальною комісією на навчання за певною формою навчання, можуть за їх особистою заявою рішенням приймальної комісії бути допущені до участі у конкурсі (в межах вакантних місць) щодо зарахування за іншою формою навчання з відповідними джерелами його фінансування.</w:t>
      </w:r>
    </w:p>
    <w:p w:rsidR="00D84BE9" w:rsidRDefault="00D84BE9" w:rsidP="00D84BE9">
      <w:pPr>
        <w:tabs>
          <w:tab w:val="left" w:pos="1134"/>
        </w:tabs>
        <w:spacing w:after="0" w:line="240" w:lineRule="auto"/>
        <w:jc w:val="both"/>
        <w:rPr>
          <w:rFonts w:ascii="Times New Roman" w:hAnsi="Times New Roman"/>
          <w:sz w:val="28"/>
          <w:szCs w:val="28"/>
          <w:lang w:eastAsia="uk-UA"/>
        </w:rPr>
      </w:pPr>
    </w:p>
    <w:p w:rsidR="00D84BE9" w:rsidRDefault="00D84BE9" w:rsidP="00D84BE9">
      <w:pPr>
        <w:numPr>
          <w:ilvl w:val="0"/>
          <w:numId w:val="8"/>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Зарахування до аспірантури проводиться наказом ректора. Про зарахування до аспірантури або про відмову в зарахуванні до аспірантури вступнику повідомляється в п’ятиденний строк з дня прийняття приймальною комісією відповідного рішення.</w:t>
      </w:r>
    </w:p>
    <w:p w:rsidR="00D84BE9" w:rsidRDefault="00D84BE9" w:rsidP="00D84BE9">
      <w:pPr>
        <w:tabs>
          <w:tab w:val="left" w:pos="709"/>
        </w:tabs>
        <w:spacing w:after="0" w:line="240" w:lineRule="auto"/>
        <w:jc w:val="both"/>
        <w:rPr>
          <w:rFonts w:ascii="Times New Roman" w:hAnsi="Times New Roman"/>
          <w:sz w:val="28"/>
          <w:szCs w:val="28"/>
          <w:lang w:eastAsia="uk-UA"/>
        </w:rPr>
      </w:pPr>
      <w:r>
        <w:rPr>
          <w:rFonts w:ascii="Times New Roman" w:hAnsi="Times New Roman"/>
          <w:sz w:val="28"/>
          <w:szCs w:val="28"/>
        </w:rPr>
        <w:tab/>
        <w:t>Наказ про зарахування до аспірантури оприлюднюється на інформаційному стенді відділу аспірантури, докторантури та веб-сайті університету.</w:t>
      </w:r>
    </w:p>
    <w:p w:rsidR="00D84BE9" w:rsidRDefault="00D84BE9" w:rsidP="00D84BE9">
      <w:pPr>
        <w:tabs>
          <w:tab w:val="left" w:pos="1134"/>
        </w:tabs>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eastAsia="uk-UA"/>
        </w:rPr>
        <w:t xml:space="preserve">Кожному аспіранту одночасно з його зарахуванням відповідним наказом ректора </w:t>
      </w:r>
      <w:proofErr w:type="gramStart"/>
      <w:r>
        <w:rPr>
          <w:rFonts w:ascii="Times New Roman" w:hAnsi="Times New Roman"/>
          <w:sz w:val="28"/>
          <w:szCs w:val="28"/>
          <w:lang w:eastAsia="uk-UA"/>
        </w:rPr>
        <w:t>університету  призначається</w:t>
      </w:r>
      <w:proofErr w:type="gramEnd"/>
      <w:r>
        <w:rPr>
          <w:rFonts w:ascii="Times New Roman" w:hAnsi="Times New Roman"/>
          <w:sz w:val="28"/>
          <w:szCs w:val="28"/>
          <w:lang w:eastAsia="uk-UA"/>
        </w:rPr>
        <w:t xml:space="preserve"> науковий керівник – штатний науковий або науково-педагогічний працівник університету з науковим ступенем.</w:t>
      </w:r>
    </w:p>
    <w:p w:rsidR="00D84BE9" w:rsidRDefault="00D84BE9" w:rsidP="00D84BE9">
      <w:pPr>
        <w:tabs>
          <w:tab w:val="left" w:pos="1134"/>
        </w:tabs>
        <w:spacing w:after="0" w:line="240" w:lineRule="auto"/>
        <w:ind w:firstLine="709"/>
        <w:jc w:val="both"/>
        <w:rPr>
          <w:rFonts w:ascii="Times New Roman" w:hAnsi="Times New Roman"/>
          <w:sz w:val="28"/>
          <w:szCs w:val="28"/>
          <w:lang w:val="uk-UA" w:eastAsia="uk-UA"/>
        </w:rPr>
      </w:pPr>
    </w:p>
    <w:p w:rsidR="00D84BE9" w:rsidRDefault="00D84BE9" w:rsidP="00D84BE9">
      <w:pPr>
        <w:numPr>
          <w:ilvl w:val="0"/>
          <w:numId w:val="8"/>
        </w:numPr>
        <w:tabs>
          <w:tab w:val="left" w:pos="1134"/>
        </w:tabs>
        <w:spacing w:after="0" w:line="240" w:lineRule="auto"/>
        <w:ind w:left="0" w:firstLine="709"/>
        <w:jc w:val="both"/>
        <w:rPr>
          <w:rFonts w:ascii="Times New Roman" w:hAnsi="Times New Roman"/>
          <w:sz w:val="28"/>
          <w:szCs w:val="28"/>
          <w:lang w:eastAsia="uk-UA"/>
        </w:rPr>
      </w:pPr>
      <w:r>
        <w:rPr>
          <w:rFonts w:ascii="Times New Roman" w:hAnsi="Times New Roman"/>
          <w:sz w:val="28"/>
          <w:szCs w:val="28"/>
          <w:lang w:eastAsia="uk-UA"/>
        </w:rPr>
        <w:t xml:space="preserve">Усі питання, пов’язані з прийомом до університету на навчання для здобуття ступеня доктора філософії, вирішуються приймальною комісією відповідно до Умов прийому, Правил прийому, та цих Правил прийому до аспірантури. </w:t>
      </w:r>
    </w:p>
    <w:p w:rsidR="00D84BE9" w:rsidRDefault="00D84BE9" w:rsidP="00D84BE9">
      <w:pPr>
        <w:tabs>
          <w:tab w:val="left" w:pos="1418"/>
        </w:tabs>
        <w:spacing w:after="0" w:line="240" w:lineRule="auto"/>
        <w:ind w:firstLine="851"/>
        <w:jc w:val="both"/>
        <w:rPr>
          <w:rFonts w:ascii="Times New Roman" w:hAnsi="Times New Roman"/>
          <w:sz w:val="28"/>
          <w:szCs w:val="28"/>
          <w:lang w:eastAsia="uk-UA"/>
        </w:rPr>
      </w:pPr>
    </w:p>
    <w:p w:rsidR="00D84BE9" w:rsidRDefault="00D84BE9" w:rsidP="00D84BE9">
      <w:pPr>
        <w:spacing w:after="0" w:line="240" w:lineRule="auto"/>
        <w:jc w:val="center"/>
        <w:rPr>
          <w:rFonts w:ascii="Times New Roman" w:hAnsi="Times New Roman"/>
          <w:b/>
          <w:sz w:val="28"/>
          <w:szCs w:val="28"/>
          <w:lang w:eastAsia="uk-UA"/>
        </w:rPr>
      </w:pPr>
      <w:r>
        <w:rPr>
          <w:rFonts w:ascii="Times New Roman" w:hAnsi="Times New Roman"/>
          <w:b/>
          <w:sz w:val="28"/>
          <w:szCs w:val="28"/>
          <w:lang w:eastAsia="uk-UA"/>
        </w:rPr>
        <w:t>IV. Особливості прийому до аспірантури іноземців та осіб без громадянства</w:t>
      </w:r>
    </w:p>
    <w:p w:rsidR="00D84BE9" w:rsidRDefault="00D84BE9" w:rsidP="00D84BE9">
      <w:pPr>
        <w:spacing w:after="0" w:line="240" w:lineRule="auto"/>
        <w:jc w:val="center"/>
        <w:rPr>
          <w:rFonts w:ascii="Times New Roman" w:hAnsi="Times New Roman"/>
          <w:b/>
          <w:sz w:val="28"/>
          <w:szCs w:val="28"/>
          <w:lang w:eastAsia="uk-UA"/>
        </w:rPr>
      </w:pPr>
    </w:p>
    <w:p w:rsidR="00D84BE9" w:rsidRDefault="00D84BE9" w:rsidP="00D84BE9">
      <w:pPr>
        <w:spacing w:after="0" w:line="240" w:lineRule="auto"/>
        <w:ind w:firstLine="708"/>
        <w:jc w:val="both"/>
        <w:rPr>
          <w:rFonts w:ascii="Times New Roman" w:hAnsi="Times New Roman"/>
          <w:sz w:val="28"/>
          <w:szCs w:val="28"/>
          <w:lang w:val="uk-UA"/>
        </w:rPr>
      </w:pPr>
      <w:r>
        <w:rPr>
          <w:rFonts w:ascii="Times New Roman" w:hAnsi="Times New Roman"/>
          <w:sz w:val="28"/>
          <w:szCs w:val="28"/>
          <w:lang w:eastAsia="uk-UA"/>
        </w:rPr>
        <w:t>1.</w:t>
      </w:r>
      <w:r>
        <w:rPr>
          <w:rFonts w:ascii="Times New Roman" w:hAnsi="Times New Roman"/>
          <w:sz w:val="28"/>
          <w:szCs w:val="28"/>
          <w:lang w:val="uk-UA" w:eastAsia="uk-UA"/>
        </w:rPr>
        <w:t> </w:t>
      </w:r>
      <w:r>
        <w:rPr>
          <w:rFonts w:ascii="Times New Roman" w:hAnsi="Times New Roman"/>
          <w:sz w:val="28"/>
          <w:szCs w:val="28"/>
        </w:rPr>
        <w:t>Прийом на навчання до Університету іноземців та осіб без громадянства здійснюється згідно із Законами України «Про 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w:t>
      </w:r>
    </w:p>
    <w:p w:rsidR="00D84BE9" w:rsidRDefault="00D84BE9" w:rsidP="00D84BE9">
      <w:pPr>
        <w:spacing w:after="0" w:line="240" w:lineRule="auto"/>
        <w:ind w:firstLine="708"/>
        <w:jc w:val="both"/>
        <w:rPr>
          <w:rFonts w:ascii="Times New Roman" w:hAnsi="Times New Roman"/>
          <w:sz w:val="28"/>
          <w:szCs w:val="28"/>
          <w:lang w:val="uk-UA" w:eastAsia="ru-RU"/>
        </w:rPr>
      </w:pPr>
    </w:p>
    <w:p w:rsidR="00D84BE9" w:rsidRDefault="00D84BE9" w:rsidP="00D84BE9">
      <w:pPr>
        <w:tabs>
          <w:tab w:val="left" w:pos="1418"/>
        </w:tabs>
        <w:spacing w:after="0" w:line="240" w:lineRule="auto"/>
        <w:ind w:firstLine="851"/>
        <w:jc w:val="both"/>
        <w:rPr>
          <w:rFonts w:ascii="Times New Roman" w:hAnsi="Times New Roman"/>
          <w:spacing w:val="-2"/>
          <w:sz w:val="28"/>
          <w:szCs w:val="28"/>
          <w:lang w:eastAsia="uk-UA"/>
        </w:rPr>
      </w:pPr>
      <w:r>
        <w:rPr>
          <w:rFonts w:ascii="Times New Roman" w:hAnsi="Times New Roman"/>
          <w:sz w:val="28"/>
          <w:szCs w:val="28"/>
          <w:lang w:val="uk-UA" w:eastAsia="uk-UA"/>
        </w:rPr>
        <w:t xml:space="preserve">2. Іноземці та особи без громадянства (далі – іноземці) можуть здобувати вищу освіту за кошти фізичних та/або юридичних осіб, якщо інше не передбачено міжнародними договорами України, згода на обов’язковість яких надана Верховною </w:t>
      </w:r>
      <w:r>
        <w:rPr>
          <w:rFonts w:ascii="Times New Roman" w:hAnsi="Times New Roman"/>
          <w:sz w:val="28"/>
          <w:szCs w:val="28"/>
          <w:lang w:eastAsia="uk-UA"/>
        </w:rPr>
        <w:t>Радою України, законодавством або угодами між вищими навчальними закладами про міжнародну академічну мобільність.</w:t>
      </w:r>
      <w:r>
        <w:rPr>
          <w:rFonts w:ascii="Times New Roman" w:hAnsi="Times New Roman"/>
          <w:spacing w:val="-2"/>
          <w:sz w:val="28"/>
          <w:szCs w:val="28"/>
          <w:lang w:eastAsia="uk-UA"/>
        </w:rPr>
        <w:t xml:space="preserve"> </w:t>
      </w:r>
    </w:p>
    <w:p w:rsidR="00D84BE9" w:rsidRDefault="00D84BE9" w:rsidP="00D84BE9">
      <w:pPr>
        <w:tabs>
          <w:tab w:val="left" w:pos="1418"/>
        </w:tabs>
        <w:spacing w:after="0" w:line="240" w:lineRule="auto"/>
        <w:ind w:firstLine="851"/>
        <w:jc w:val="both"/>
        <w:rPr>
          <w:rFonts w:ascii="Times New Roman" w:hAnsi="Times New Roman"/>
          <w:spacing w:val="-2"/>
          <w:sz w:val="28"/>
          <w:szCs w:val="28"/>
          <w:lang w:eastAsia="uk-UA"/>
        </w:rPr>
      </w:pPr>
      <w:r>
        <w:rPr>
          <w:rFonts w:ascii="Times New Roman" w:hAnsi="Times New Roman"/>
          <w:spacing w:val="-2"/>
          <w:sz w:val="28"/>
          <w:szCs w:val="28"/>
          <w:lang w:eastAsia="uk-UA"/>
        </w:rPr>
        <w:t xml:space="preserve">Іноземці, які здобули освітній рівень магістра в університеті або в іншому </w:t>
      </w:r>
      <w:r>
        <w:rPr>
          <w:rFonts w:ascii="Times New Roman" w:hAnsi="Times New Roman"/>
          <w:sz w:val="28"/>
          <w:szCs w:val="28"/>
          <w:lang w:eastAsia="uk-UA"/>
        </w:rPr>
        <w:t>закладі</w:t>
      </w:r>
      <w:r>
        <w:rPr>
          <w:rFonts w:ascii="Times New Roman" w:hAnsi="Times New Roman"/>
          <w:sz w:val="28"/>
          <w:szCs w:val="28"/>
          <w:lang w:val="uk-UA" w:eastAsia="uk-UA"/>
        </w:rPr>
        <w:t xml:space="preserve"> вищої</w:t>
      </w:r>
      <w:r>
        <w:rPr>
          <w:rFonts w:ascii="Times New Roman" w:hAnsi="Times New Roman"/>
          <w:sz w:val="28"/>
          <w:szCs w:val="28"/>
          <w:lang w:eastAsia="uk-UA"/>
        </w:rPr>
        <w:t xml:space="preserve"> освіти</w:t>
      </w:r>
      <w:r>
        <w:rPr>
          <w:rFonts w:ascii="Times New Roman" w:hAnsi="Times New Roman"/>
          <w:spacing w:val="-2"/>
          <w:sz w:val="28"/>
          <w:szCs w:val="28"/>
          <w:lang w:eastAsia="uk-UA"/>
        </w:rPr>
        <w:t xml:space="preserve"> України, мають право брати участь у конкурсі на навчання для здобуття ступеня доктора філософії з оплатою вартості навчання на основі договорів.</w:t>
      </w:r>
    </w:p>
    <w:p w:rsidR="00D84BE9" w:rsidRDefault="00D84BE9" w:rsidP="00D84BE9">
      <w:pPr>
        <w:tabs>
          <w:tab w:val="left" w:pos="1418"/>
        </w:tabs>
        <w:spacing w:after="0" w:line="240" w:lineRule="auto"/>
        <w:ind w:firstLine="851"/>
        <w:jc w:val="both"/>
        <w:rPr>
          <w:rFonts w:ascii="Times New Roman" w:hAnsi="Times New Roman"/>
          <w:sz w:val="28"/>
          <w:szCs w:val="28"/>
          <w:lang w:val="uk-UA"/>
        </w:rPr>
      </w:pPr>
      <w:r>
        <w:rPr>
          <w:rFonts w:ascii="Times New Roman" w:hAnsi="Times New Roman"/>
          <w:sz w:val="28"/>
          <w:szCs w:val="28"/>
        </w:rPr>
        <w:t xml:space="preserve">Іноземці, яким надаються державні стипендії за міжнародними договорами, загальнодержавними програмами, іншими міжнародними </w:t>
      </w:r>
      <w:r>
        <w:rPr>
          <w:rFonts w:ascii="Times New Roman" w:hAnsi="Times New Roman"/>
          <w:sz w:val="28"/>
          <w:szCs w:val="28"/>
        </w:rPr>
        <w:lastRenderedPageBreak/>
        <w:t xml:space="preserve">зобов’язаннями України, приймаються на навчання </w:t>
      </w:r>
      <w:proofErr w:type="gramStart"/>
      <w:r>
        <w:rPr>
          <w:rFonts w:ascii="Times New Roman" w:hAnsi="Times New Roman"/>
          <w:sz w:val="28"/>
          <w:szCs w:val="28"/>
        </w:rPr>
        <w:t>у межах</w:t>
      </w:r>
      <w:proofErr w:type="gramEnd"/>
      <w:r>
        <w:rPr>
          <w:rFonts w:ascii="Times New Roman" w:hAnsi="Times New Roman"/>
          <w:sz w:val="28"/>
          <w:szCs w:val="28"/>
        </w:rPr>
        <w:t xml:space="preserve"> установлених квот для іноземців на підставі направлень Міністерства освіти і науки України.</w:t>
      </w:r>
    </w:p>
    <w:p w:rsidR="00D84BE9" w:rsidRDefault="00D84BE9" w:rsidP="00D84BE9">
      <w:pPr>
        <w:tabs>
          <w:tab w:val="left" w:pos="1418"/>
        </w:tabs>
        <w:spacing w:after="0" w:line="240" w:lineRule="auto"/>
        <w:ind w:firstLine="851"/>
        <w:jc w:val="both"/>
        <w:rPr>
          <w:rFonts w:ascii="Times New Roman" w:hAnsi="Times New Roman"/>
          <w:sz w:val="28"/>
          <w:szCs w:val="28"/>
          <w:lang w:val="uk-UA" w:eastAsia="uk-UA"/>
        </w:rPr>
      </w:pPr>
    </w:p>
    <w:p w:rsidR="00D84BE9" w:rsidRDefault="00D84BE9" w:rsidP="00D84BE9">
      <w:pPr>
        <w:tabs>
          <w:tab w:val="left" w:pos="1418"/>
        </w:tabs>
        <w:spacing w:after="0" w:line="240" w:lineRule="auto"/>
        <w:ind w:firstLine="851"/>
        <w:jc w:val="both"/>
        <w:rPr>
          <w:rFonts w:ascii="Times New Roman" w:hAnsi="Times New Roman"/>
          <w:sz w:val="28"/>
          <w:szCs w:val="28"/>
          <w:lang w:val="uk-UA" w:eastAsia="uk-UA"/>
        </w:rPr>
      </w:pPr>
      <w:r>
        <w:rPr>
          <w:rFonts w:ascii="Times New Roman" w:hAnsi="Times New Roman"/>
          <w:sz w:val="28"/>
          <w:szCs w:val="28"/>
          <w:lang w:eastAsia="uk-UA"/>
        </w:rPr>
        <w:t>3.</w:t>
      </w:r>
      <w:r>
        <w:rPr>
          <w:rFonts w:ascii="Times New Roman" w:hAnsi="Times New Roman"/>
          <w:sz w:val="28"/>
          <w:szCs w:val="28"/>
          <w:lang w:val="uk-UA" w:eastAsia="uk-UA"/>
        </w:rPr>
        <w:t> </w:t>
      </w:r>
      <w:r>
        <w:rPr>
          <w:rFonts w:ascii="Times New Roman" w:hAnsi="Times New Roman"/>
          <w:sz w:val="28"/>
          <w:szCs w:val="28"/>
          <w:lang w:eastAsia="uk-UA"/>
        </w:rPr>
        <w:t xml:space="preserve">Іноземці подають до відділу аспірантури пакет документів відповідно до п. 4 розділу </w:t>
      </w:r>
      <w:proofErr w:type="gramStart"/>
      <w:r>
        <w:rPr>
          <w:rFonts w:ascii="Times New Roman" w:hAnsi="Times New Roman"/>
          <w:sz w:val="28"/>
          <w:szCs w:val="28"/>
          <w:lang w:eastAsia="uk-UA"/>
        </w:rPr>
        <w:t>ІІ  цих</w:t>
      </w:r>
      <w:proofErr w:type="gramEnd"/>
      <w:r>
        <w:rPr>
          <w:rFonts w:ascii="Times New Roman" w:hAnsi="Times New Roman"/>
          <w:sz w:val="28"/>
          <w:szCs w:val="28"/>
          <w:lang w:eastAsia="uk-UA"/>
        </w:rPr>
        <w:t xml:space="preserve"> Правил прийому до аспірантури.</w:t>
      </w:r>
    </w:p>
    <w:p w:rsidR="00D84BE9" w:rsidRDefault="00D84BE9" w:rsidP="00D84BE9">
      <w:pPr>
        <w:tabs>
          <w:tab w:val="left" w:pos="1418"/>
        </w:tabs>
        <w:spacing w:after="0" w:line="240" w:lineRule="auto"/>
        <w:ind w:firstLine="851"/>
        <w:jc w:val="both"/>
        <w:rPr>
          <w:rFonts w:ascii="Times New Roman" w:hAnsi="Times New Roman"/>
          <w:sz w:val="28"/>
          <w:szCs w:val="28"/>
          <w:lang w:val="uk-UA" w:eastAsia="uk-UA"/>
        </w:rPr>
      </w:pPr>
    </w:p>
    <w:p w:rsidR="00D84BE9" w:rsidRDefault="00D84BE9" w:rsidP="00D84BE9">
      <w:pPr>
        <w:tabs>
          <w:tab w:val="left" w:pos="1418"/>
        </w:tabs>
        <w:spacing w:after="0" w:line="240" w:lineRule="auto"/>
        <w:ind w:firstLine="851"/>
        <w:jc w:val="both"/>
        <w:rPr>
          <w:rFonts w:ascii="Times New Roman" w:hAnsi="Times New Roman"/>
          <w:sz w:val="28"/>
          <w:szCs w:val="28"/>
          <w:lang w:val="uk-UA" w:eastAsia="uk-UA"/>
        </w:rPr>
      </w:pPr>
      <w:r w:rsidRPr="00D84BE9">
        <w:rPr>
          <w:rFonts w:ascii="Times New Roman" w:hAnsi="Times New Roman"/>
          <w:sz w:val="28"/>
          <w:szCs w:val="28"/>
          <w:lang w:val="uk-UA" w:eastAsia="uk-UA"/>
        </w:rPr>
        <w:t>4.</w:t>
      </w:r>
      <w:r>
        <w:rPr>
          <w:rFonts w:ascii="Times New Roman" w:hAnsi="Times New Roman"/>
          <w:sz w:val="28"/>
          <w:szCs w:val="28"/>
          <w:lang w:val="uk-UA" w:eastAsia="uk-UA"/>
        </w:rPr>
        <w:t> </w:t>
      </w:r>
      <w:r w:rsidRPr="00D84BE9">
        <w:rPr>
          <w:rFonts w:ascii="Times New Roman" w:hAnsi="Times New Roman"/>
          <w:sz w:val="28"/>
          <w:szCs w:val="28"/>
          <w:lang w:val="uk-UA" w:eastAsia="uk-UA"/>
        </w:rPr>
        <w:t>Зарахування іноземців для навчання в аспірантурі за кошти фізичних та/або юридичних осіб може здійснюватися університетом упродовж року.</w:t>
      </w:r>
    </w:p>
    <w:p w:rsidR="00D84BE9" w:rsidRDefault="00D84BE9" w:rsidP="00D84BE9">
      <w:pPr>
        <w:tabs>
          <w:tab w:val="left" w:pos="1418"/>
        </w:tabs>
        <w:spacing w:after="0" w:line="240" w:lineRule="auto"/>
        <w:ind w:firstLine="851"/>
        <w:jc w:val="both"/>
        <w:rPr>
          <w:rFonts w:ascii="Times New Roman" w:hAnsi="Times New Roman"/>
          <w:sz w:val="28"/>
          <w:szCs w:val="28"/>
          <w:lang w:val="uk-UA" w:eastAsia="uk-UA"/>
        </w:rPr>
      </w:pPr>
    </w:p>
    <w:p w:rsidR="00D84BE9" w:rsidRDefault="00D84BE9" w:rsidP="00D84BE9">
      <w:pPr>
        <w:tabs>
          <w:tab w:val="left" w:pos="1418"/>
        </w:tabs>
        <w:spacing w:after="0" w:line="240" w:lineRule="auto"/>
        <w:ind w:firstLine="851"/>
        <w:jc w:val="both"/>
        <w:rPr>
          <w:rFonts w:ascii="Times New Roman" w:hAnsi="Times New Roman"/>
          <w:sz w:val="28"/>
          <w:szCs w:val="28"/>
          <w:lang w:val="uk-UA" w:eastAsia="uk-UA"/>
        </w:rPr>
      </w:pPr>
      <w:r>
        <w:rPr>
          <w:rFonts w:ascii="Times New Roman" w:hAnsi="Times New Roman"/>
          <w:sz w:val="28"/>
          <w:szCs w:val="28"/>
          <w:lang w:eastAsia="uk-UA"/>
        </w:rPr>
        <w:t>5.</w:t>
      </w:r>
      <w:r>
        <w:rPr>
          <w:rFonts w:ascii="Times New Roman" w:hAnsi="Times New Roman"/>
          <w:sz w:val="28"/>
          <w:szCs w:val="28"/>
          <w:lang w:val="uk-UA" w:eastAsia="uk-UA"/>
        </w:rPr>
        <w:t> </w:t>
      </w:r>
      <w:r>
        <w:rPr>
          <w:rFonts w:ascii="Times New Roman" w:hAnsi="Times New Roman"/>
          <w:sz w:val="28"/>
          <w:szCs w:val="28"/>
          <w:lang w:eastAsia="uk-UA"/>
        </w:rPr>
        <w:t>Зарахування іноземців на навчання до аспірантури здійснюється за результатами вступних випробувань з визначених предметів та мови навчання та на підставі академічних прав на продовження навчання, що надаються документом про здобутий рівень освіти в країні його походження, та врахування балів успішності, що дають право на продовження навчання на наступному рівні вищої освіти відповідно до законодавства країни, що видала документ про здобутий рівень освіти.</w:t>
      </w:r>
    </w:p>
    <w:p w:rsidR="00D84BE9" w:rsidRDefault="00D84BE9" w:rsidP="00D84BE9">
      <w:pPr>
        <w:tabs>
          <w:tab w:val="left" w:pos="1418"/>
        </w:tabs>
        <w:spacing w:after="0" w:line="240" w:lineRule="auto"/>
        <w:ind w:firstLine="851"/>
        <w:jc w:val="both"/>
        <w:rPr>
          <w:rFonts w:ascii="Times New Roman" w:hAnsi="Times New Roman"/>
          <w:sz w:val="28"/>
          <w:szCs w:val="28"/>
          <w:lang w:val="uk-UA" w:eastAsia="uk-UA"/>
        </w:rPr>
      </w:pPr>
    </w:p>
    <w:p w:rsidR="00D84BE9" w:rsidRDefault="00D84BE9" w:rsidP="00D84BE9">
      <w:pPr>
        <w:tabs>
          <w:tab w:val="left" w:pos="1418"/>
        </w:tabs>
        <w:spacing w:after="0" w:line="240" w:lineRule="auto"/>
        <w:ind w:firstLine="851"/>
        <w:jc w:val="both"/>
        <w:rPr>
          <w:rFonts w:ascii="Times New Roman" w:hAnsi="Times New Roman"/>
          <w:sz w:val="28"/>
          <w:szCs w:val="28"/>
          <w:lang w:val="uk-UA" w:eastAsia="uk-UA"/>
        </w:rPr>
      </w:pPr>
      <w:r>
        <w:rPr>
          <w:rFonts w:ascii="Times New Roman" w:hAnsi="Times New Roman"/>
          <w:sz w:val="28"/>
          <w:szCs w:val="28"/>
          <w:lang w:val="uk-UA" w:eastAsia="uk-UA"/>
        </w:rPr>
        <w:t>6. Іноземці, які прибувають в Україну для участі в програмах академічної мобільності або для здобуття вищої освіти за узгодженими між українським та іноземним закладами вищої освіти освітніми програмами, приймаються на навчання з урахуванням договірних зобов’язань відповідних закладів вищої освіти.</w:t>
      </w:r>
    </w:p>
    <w:p w:rsidR="00D84BE9" w:rsidRDefault="00D84BE9" w:rsidP="00D84BE9">
      <w:pPr>
        <w:tabs>
          <w:tab w:val="left" w:pos="1418"/>
        </w:tabs>
        <w:spacing w:after="0" w:line="240" w:lineRule="auto"/>
        <w:ind w:firstLine="851"/>
        <w:jc w:val="both"/>
        <w:rPr>
          <w:rFonts w:ascii="Times New Roman" w:hAnsi="Times New Roman"/>
          <w:sz w:val="28"/>
          <w:szCs w:val="28"/>
          <w:lang w:val="uk-UA" w:eastAsia="uk-UA"/>
        </w:rPr>
      </w:pPr>
    </w:p>
    <w:p w:rsidR="00D84BE9" w:rsidRDefault="00D84BE9" w:rsidP="00D84BE9">
      <w:pPr>
        <w:spacing w:after="0" w:line="240" w:lineRule="auto"/>
        <w:ind w:firstLine="707"/>
        <w:jc w:val="both"/>
        <w:rPr>
          <w:rFonts w:ascii="Times New Roman" w:hAnsi="Times New Roman"/>
          <w:sz w:val="28"/>
          <w:szCs w:val="28"/>
          <w:lang w:eastAsia="uk-UA"/>
        </w:rPr>
      </w:pPr>
      <w:r>
        <w:rPr>
          <w:rFonts w:ascii="Times New Roman" w:hAnsi="Times New Roman"/>
          <w:sz w:val="28"/>
          <w:szCs w:val="28"/>
          <w:lang w:eastAsia="uk-UA"/>
        </w:rPr>
        <w:t xml:space="preserve">7. </w:t>
      </w:r>
      <w:r>
        <w:rPr>
          <w:rFonts w:ascii="Times New Roman" w:hAnsi="Times New Roman"/>
          <w:sz w:val="28"/>
          <w:szCs w:val="28"/>
        </w:rPr>
        <w:t>Усі категорії іноземців, які вступають на навчання, зараховуються до Університету на підставі наказів про зарахування. Підтвердженням факту навчання може бути довідка, сформована в ЄДЕБО.</w:t>
      </w:r>
      <w:r>
        <w:rPr>
          <w:rFonts w:ascii="Times New Roman" w:hAnsi="Times New Roman"/>
          <w:b/>
          <w:sz w:val="28"/>
          <w:szCs w:val="28"/>
        </w:rPr>
        <w:t xml:space="preserve"> </w:t>
      </w:r>
    </w:p>
    <w:p w:rsidR="00D84BE9" w:rsidRDefault="00D84BE9" w:rsidP="00D84BE9">
      <w:pPr>
        <w:tabs>
          <w:tab w:val="left" w:pos="1418"/>
        </w:tabs>
        <w:spacing w:after="0" w:line="240" w:lineRule="auto"/>
        <w:ind w:firstLine="851"/>
        <w:jc w:val="both"/>
        <w:rPr>
          <w:rFonts w:ascii="Times New Roman" w:hAnsi="Times New Roman"/>
          <w:sz w:val="28"/>
          <w:szCs w:val="28"/>
          <w:lang w:eastAsia="uk-UA"/>
        </w:rPr>
      </w:pPr>
    </w:p>
    <w:p w:rsidR="00D84BE9" w:rsidRDefault="00D84BE9" w:rsidP="00D84BE9">
      <w:pPr>
        <w:tabs>
          <w:tab w:val="left" w:pos="1418"/>
        </w:tabs>
        <w:spacing w:after="0" w:line="240" w:lineRule="auto"/>
        <w:ind w:firstLine="851"/>
        <w:jc w:val="both"/>
        <w:rPr>
          <w:rFonts w:ascii="Times New Roman" w:hAnsi="Times New Roman"/>
          <w:sz w:val="28"/>
          <w:szCs w:val="28"/>
          <w:lang w:eastAsia="uk-UA"/>
        </w:rPr>
      </w:pPr>
      <w:r>
        <w:rPr>
          <w:noProof/>
          <w:lang w:val="en-US"/>
        </w:rPr>
        <w:drawing>
          <wp:anchor distT="0" distB="0" distL="114300" distR="114300" simplePos="0" relativeHeight="251658240" behindDoc="1" locked="0" layoutInCell="1" allowOverlap="1">
            <wp:simplePos x="0" y="0"/>
            <wp:positionH relativeFrom="column">
              <wp:posOffset>2548890</wp:posOffset>
            </wp:positionH>
            <wp:positionV relativeFrom="paragraph">
              <wp:posOffset>36195</wp:posOffset>
            </wp:positionV>
            <wp:extent cx="1485900" cy="1345565"/>
            <wp:effectExtent l="0" t="0" r="0" b="6985"/>
            <wp:wrapNone/>
            <wp:docPr id="1" name="Рисунок 1" descr="Подпись Марен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Маренков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1345565"/>
                    </a:xfrm>
                    <a:prstGeom prst="rect">
                      <a:avLst/>
                    </a:prstGeom>
                    <a:noFill/>
                  </pic:spPr>
                </pic:pic>
              </a:graphicData>
            </a:graphic>
            <wp14:sizeRelH relativeFrom="page">
              <wp14:pctWidth>0</wp14:pctWidth>
            </wp14:sizeRelH>
            <wp14:sizeRelV relativeFrom="page">
              <wp14:pctHeight>0</wp14:pctHeight>
            </wp14:sizeRelV>
          </wp:anchor>
        </w:drawing>
      </w:r>
    </w:p>
    <w:p w:rsidR="00D84BE9" w:rsidRDefault="00D84BE9" w:rsidP="00D84BE9">
      <w:pPr>
        <w:tabs>
          <w:tab w:val="left" w:pos="1418"/>
        </w:tabs>
        <w:spacing w:after="0" w:line="240" w:lineRule="auto"/>
        <w:ind w:firstLine="851"/>
        <w:jc w:val="both"/>
        <w:rPr>
          <w:rFonts w:ascii="Times New Roman" w:hAnsi="Times New Roman"/>
          <w:sz w:val="28"/>
          <w:szCs w:val="28"/>
          <w:lang w:eastAsia="uk-UA"/>
        </w:rPr>
      </w:pPr>
    </w:p>
    <w:p w:rsidR="00D84BE9" w:rsidRDefault="00D84BE9" w:rsidP="00D84BE9">
      <w:pPr>
        <w:tabs>
          <w:tab w:val="left" w:pos="1418"/>
        </w:tabs>
        <w:spacing w:after="0" w:line="240" w:lineRule="auto"/>
        <w:ind w:firstLine="851"/>
        <w:jc w:val="both"/>
        <w:rPr>
          <w:rFonts w:ascii="Times New Roman" w:hAnsi="Times New Roman"/>
          <w:sz w:val="28"/>
          <w:szCs w:val="28"/>
          <w:lang w:eastAsia="uk-UA"/>
        </w:rPr>
      </w:pPr>
    </w:p>
    <w:p w:rsidR="00D84BE9" w:rsidRDefault="00D84BE9" w:rsidP="00D84BE9">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Проректор з наукової роботи                                               Олег МАРЕНКОВ</w:t>
      </w:r>
    </w:p>
    <w:p w:rsidR="00D84BE9" w:rsidRDefault="00D84BE9" w:rsidP="00D84BE9">
      <w:pPr>
        <w:spacing w:after="0" w:line="240" w:lineRule="auto"/>
        <w:jc w:val="center"/>
        <w:rPr>
          <w:b/>
          <w:sz w:val="28"/>
          <w:szCs w:val="28"/>
        </w:rPr>
      </w:pPr>
    </w:p>
    <w:p w:rsidR="00CE0B72" w:rsidRDefault="00CE0B72">
      <w:bookmarkStart w:id="1" w:name="_GoBack"/>
      <w:bookmarkEnd w:id="1"/>
    </w:p>
    <w:sectPr w:rsidR="00CE0B7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54FB4"/>
    <w:multiLevelType w:val="hybridMultilevel"/>
    <w:tmpl w:val="E72C1AEE"/>
    <w:lvl w:ilvl="0" w:tplc="EED89E60">
      <w:start w:val="2"/>
      <w:numFmt w:val="bullet"/>
      <w:lvlText w:val="–"/>
      <w:lvlJc w:val="left"/>
      <w:pPr>
        <w:ind w:left="4330" w:hanging="360"/>
      </w:pPr>
      <w:rPr>
        <w:rFonts w:ascii="Times New Roman" w:eastAsia="Times New Roman" w:hAnsi="Times New Roman" w:cs="Times New Roman" w:hint="default"/>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1" w15:restartNumberingAfterBreak="0">
    <w:nsid w:val="1D14492A"/>
    <w:multiLevelType w:val="hybridMultilevel"/>
    <w:tmpl w:val="6D1C55D8"/>
    <w:lvl w:ilvl="0" w:tplc="0419000F">
      <w:start w:val="1"/>
      <w:numFmt w:val="decimal"/>
      <w:lvlText w:val="%1."/>
      <w:lvlJc w:val="left"/>
      <w:pPr>
        <w:ind w:left="2345"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E333CA7"/>
    <w:multiLevelType w:val="hybridMultilevel"/>
    <w:tmpl w:val="6D0CED4C"/>
    <w:lvl w:ilvl="0" w:tplc="B664A4CC">
      <w:start w:val="1"/>
      <w:numFmt w:val="decimal"/>
      <w:lvlText w:val="1.%1."/>
      <w:lvlJc w:val="left"/>
      <w:pPr>
        <w:ind w:left="1429" w:hanging="360"/>
      </w:pPr>
      <w:rPr>
        <w:rFonts w:cs="Times New Roman"/>
      </w:rPr>
    </w:lvl>
    <w:lvl w:ilvl="1" w:tplc="0419000F">
      <w:start w:val="1"/>
      <w:numFmt w:val="decimal"/>
      <w:lvlText w:val="%2."/>
      <w:lvlJc w:val="left"/>
      <w:pPr>
        <w:ind w:left="1353"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3" w15:restartNumberingAfterBreak="0">
    <w:nsid w:val="23897BFF"/>
    <w:multiLevelType w:val="hybridMultilevel"/>
    <w:tmpl w:val="2A5A4CC2"/>
    <w:lvl w:ilvl="0" w:tplc="93861364">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2FCC568A"/>
    <w:multiLevelType w:val="multilevel"/>
    <w:tmpl w:val="6DA60EB4"/>
    <w:lvl w:ilvl="0">
      <w:start w:val="3"/>
      <w:numFmt w:val="decimal"/>
      <w:lvlText w:val="%1"/>
      <w:lvlJc w:val="left"/>
      <w:pPr>
        <w:ind w:left="375" w:hanging="375"/>
      </w:pPr>
      <w:rPr>
        <w:rFonts w:cs="Times New Roman"/>
      </w:rPr>
    </w:lvl>
    <w:lvl w:ilvl="1">
      <w:start w:val="1"/>
      <w:numFmt w:val="decimal"/>
      <w:lvlText w:val="%1.%2"/>
      <w:lvlJc w:val="left"/>
      <w:pPr>
        <w:ind w:left="1126" w:hanging="375"/>
      </w:pPr>
      <w:rPr>
        <w:rFonts w:cs="Times New Roman"/>
      </w:rPr>
    </w:lvl>
    <w:lvl w:ilvl="2">
      <w:start w:val="1"/>
      <w:numFmt w:val="decimal"/>
      <w:lvlText w:val="%1.%2.%3"/>
      <w:lvlJc w:val="left"/>
      <w:pPr>
        <w:ind w:left="2222" w:hanging="720"/>
      </w:pPr>
      <w:rPr>
        <w:rFonts w:cs="Times New Roman"/>
      </w:rPr>
    </w:lvl>
    <w:lvl w:ilvl="3">
      <w:start w:val="1"/>
      <w:numFmt w:val="decimal"/>
      <w:lvlText w:val="%1.%2.%3.%4"/>
      <w:lvlJc w:val="left"/>
      <w:pPr>
        <w:ind w:left="3333" w:hanging="1080"/>
      </w:pPr>
      <w:rPr>
        <w:rFonts w:cs="Times New Roman"/>
      </w:rPr>
    </w:lvl>
    <w:lvl w:ilvl="4">
      <w:start w:val="1"/>
      <w:numFmt w:val="decimal"/>
      <w:lvlText w:val="%1.%2.%3.%4.%5"/>
      <w:lvlJc w:val="left"/>
      <w:pPr>
        <w:ind w:left="4084" w:hanging="1080"/>
      </w:pPr>
      <w:rPr>
        <w:rFonts w:cs="Times New Roman"/>
      </w:rPr>
    </w:lvl>
    <w:lvl w:ilvl="5">
      <w:start w:val="1"/>
      <w:numFmt w:val="decimal"/>
      <w:lvlText w:val="%1.%2.%3.%4.%5.%6"/>
      <w:lvlJc w:val="left"/>
      <w:pPr>
        <w:ind w:left="5195" w:hanging="1440"/>
      </w:pPr>
      <w:rPr>
        <w:rFonts w:cs="Times New Roman"/>
      </w:rPr>
    </w:lvl>
    <w:lvl w:ilvl="6">
      <w:start w:val="1"/>
      <w:numFmt w:val="decimal"/>
      <w:lvlText w:val="%1.%2.%3.%4.%5.%6.%7"/>
      <w:lvlJc w:val="left"/>
      <w:pPr>
        <w:ind w:left="5946" w:hanging="1440"/>
      </w:pPr>
      <w:rPr>
        <w:rFonts w:cs="Times New Roman"/>
      </w:rPr>
    </w:lvl>
    <w:lvl w:ilvl="7">
      <w:start w:val="1"/>
      <w:numFmt w:val="decimal"/>
      <w:lvlText w:val="%1.%2.%3.%4.%5.%6.%7.%8"/>
      <w:lvlJc w:val="left"/>
      <w:pPr>
        <w:ind w:left="7057" w:hanging="1800"/>
      </w:pPr>
      <w:rPr>
        <w:rFonts w:cs="Times New Roman"/>
      </w:rPr>
    </w:lvl>
    <w:lvl w:ilvl="8">
      <w:start w:val="1"/>
      <w:numFmt w:val="decimal"/>
      <w:lvlText w:val="%1.%2.%3.%4.%5.%6.%7.%8.%9"/>
      <w:lvlJc w:val="left"/>
      <w:pPr>
        <w:ind w:left="8168" w:hanging="2160"/>
      </w:pPr>
      <w:rPr>
        <w:rFonts w:cs="Times New Roman"/>
      </w:rPr>
    </w:lvl>
  </w:abstractNum>
  <w:abstractNum w:abstractNumId="5" w15:restartNumberingAfterBreak="0">
    <w:nsid w:val="52A53E6D"/>
    <w:multiLevelType w:val="hybridMultilevel"/>
    <w:tmpl w:val="A4FA7D48"/>
    <w:lvl w:ilvl="0" w:tplc="0419000F">
      <w:start w:val="1"/>
      <w:numFmt w:val="decimal"/>
      <w:lvlText w:val="%1."/>
      <w:lvlJc w:val="left"/>
      <w:pPr>
        <w:ind w:left="107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60403730"/>
    <w:multiLevelType w:val="hybridMultilevel"/>
    <w:tmpl w:val="683AE63A"/>
    <w:lvl w:ilvl="0" w:tplc="A8BA6926">
      <w:start w:val="2"/>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7" w15:restartNumberingAfterBreak="0">
    <w:nsid w:val="6D535F0C"/>
    <w:multiLevelType w:val="hybridMultilevel"/>
    <w:tmpl w:val="21AC1F8E"/>
    <w:lvl w:ilvl="0" w:tplc="896C6586">
      <w:start w:val="3"/>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E9"/>
    <w:rsid w:val="00323E8C"/>
    <w:rsid w:val="0059424E"/>
    <w:rsid w:val="00CE0B72"/>
    <w:rsid w:val="00D84BE9"/>
    <w:rsid w:val="00FC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92827-4645-4B5C-8A77-81E46FE7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BE9"/>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3060</Words>
  <Characters>17442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2024-09-18T09:45:00Z</dcterms:created>
  <dcterms:modified xsi:type="dcterms:W3CDTF">2024-09-18T09:45:00Z</dcterms:modified>
</cp:coreProperties>
</file>