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66164" w14:textId="3959815F" w:rsidR="00E657D1" w:rsidRPr="00E657D1" w:rsidRDefault="00E657D1" w:rsidP="00E657D1">
      <w:pPr>
        <w:pBdr>
          <w:bottom w:val="single" w:sz="12" w:space="1" w:color="auto"/>
        </w:pBdr>
        <w:jc w:val="center"/>
        <w:rPr>
          <w:sz w:val="28"/>
          <w:szCs w:val="28"/>
          <w:lang w:val="ru-RU"/>
        </w:rPr>
      </w:pPr>
      <w:proofErr w:type="spellStart"/>
      <w:r w:rsidRPr="00E657D1">
        <w:rPr>
          <w:sz w:val="28"/>
          <w:szCs w:val="28"/>
          <w:lang w:val="ru-RU"/>
        </w:rPr>
        <w:t>Пропозиції</w:t>
      </w:r>
      <w:proofErr w:type="spellEnd"/>
      <w:r w:rsidRPr="00E657D1">
        <w:rPr>
          <w:sz w:val="28"/>
          <w:szCs w:val="28"/>
          <w:lang w:val="ru-RU"/>
        </w:rPr>
        <w:t xml:space="preserve"> та </w:t>
      </w:r>
      <w:proofErr w:type="spellStart"/>
      <w:r w:rsidRPr="00E657D1">
        <w:rPr>
          <w:sz w:val="28"/>
          <w:szCs w:val="28"/>
          <w:lang w:val="ru-RU"/>
        </w:rPr>
        <w:t>зауваження</w:t>
      </w:r>
      <w:proofErr w:type="spellEnd"/>
      <w:r w:rsidRPr="00E657D1">
        <w:rPr>
          <w:sz w:val="28"/>
          <w:szCs w:val="28"/>
          <w:lang w:val="ru-RU"/>
        </w:rPr>
        <w:t xml:space="preserve"> просимо </w:t>
      </w:r>
      <w:proofErr w:type="spellStart"/>
      <w:r w:rsidRPr="00E657D1">
        <w:rPr>
          <w:sz w:val="28"/>
          <w:szCs w:val="28"/>
          <w:lang w:val="ru-RU"/>
        </w:rPr>
        <w:t>надсилати</w:t>
      </w:r>
      <w:proofErr w:type="spellEnd"/>
      <w:r w:rsidRPr="00E657D1">
        <w:rPr>
          <w:sz w:val="28"/>
          <w:szCs w:val="28"/>
          <w:lang w:val="ru-RU"/>
        </w:rPr>
        <w:t xml:space="preserve"> на </w:t>
      </w:r>
      <w:proofErr w:type="spellStart"/>
      <w:r w:rsidRPr="00E657D1">
        <w:rPr>
          <w:sz w:val="28"/>
          <w:szCs w:val="28"/>
          <w:lang w:val="ru-RU"/>
        </w:rPr>
        <w:t>пошту</w:t>
      </w:r>
      <w:proofErr w:type="spellEnd"/>
      <w:r w:rsidRPr="00E657D1">
        <w:rPr>
          <w:sz w:val="28"/>
          <w:szCs w:val="28"/>
          <w:lang w:val="ru-RU"/>
        </w:rPr>
        <w:t xml:space="preserve"> </w:t>
      </w:r>
      <w:hyperlink r:id="rId9" w:history="1">
        <w:r w:rsidRPr="006028F8">
          <w:rPr>
            <w:rStyle w:val="a7"/>
            <w:sz w:val="28"/>
            <w:szCs w:val="28"/>
          </w:rPr>
          <w:t>verba</w:t>
        </w:r>
        <w:r w:rsidRPr="006028F8">
          <w:rPr>
            <w:rStyle w:val="a7"/>
            <w:sz w:val="28"/>
            <w:szCs w:val="28"/>
            <w:lang w:val="ru-RU"/>
          </w:rPr>
          <w:t>@365.</w:t>
        </w:r>
        <w:r w:rsidRPr="006028F8">
          <w:rPr>
            <w:rStyle w:val="a7"/>
            <w:sz w:val="28"/>
            <w:szCs w:val="28"/>
          </w:rPr>
          <w:t>dnu</w:t>
        </w:r>
        <w:r w:rsidRPr="006028F8">
          <w:rPr>
            <w:rStyle w:val="a7"/>
            <w:sz w:val="28"/>
            <w:szCs w:val="28"/>
            <w:lang w:val="ru-RU"/>
          </w:rPr>
          <w:t>.</w:t>
        </w:r>
        <w:r w:rsidRPr="006028F8">
          <w:rPr>
            <w:rStyle w:val="a7"/>
            <w:sz w:val="28"/>
            <w:szCs w:val="28"/>
          </w:rPr>
          <w:t>edu</w:t>
        </w:r>
        <w:r w:rsidRPr="006028F8">
          <w:rPr>
            <w:rStyle w:val="a7"/>
            <w:sz w:val="28"/>
            <w:szCs w:val="28"/>
            <w:lang w:val="ru-RU"/>
          </w:rPr>
          <w:t>.</w:t>
        </w:r>
        <w:proofErr w:type="spellStart"/>
        <w:r w:rsidRPr="006028F8">
          <w:rPr>
            <w:rStyle w:val="a7"/>
            <w:sz w:val="28"/>
            <w:szCs w:val="28"/>
          </w:rPr>
          <w:t>ua</w:t>
        </w:r>
        <w:proofErr w:type="spellEnd"/>
      </w:hyperlink>
      <w:r w:rsidRPr="007A4412">
        <w:rPr>
          <w:sz w:val="28"/>
          <w:szCs w:val="28"/>
          <w:lang w:val="ru-RU"/>
        </w:rPr>
        <w:t xml:space="preserve"> </w:t>
      </w:r>
      <w:r w:rsidRPr="00E657D1">
        <w:rPr>
          <w:sz w:val="28"/>
          <w:szCs w:val="28"/>
          <w:lang w:val="ru-RU"/>
        </w:rPr>
        <w:t xml:space="preserve">до </w:t>
      </w:r>
      <w:r>
        <w:rPr>
          <w:sz w:val="28"/>
          <w:szCs w:val="28"/>
          <w:lang w:val="ru-RU"/>
        </w:rPr>
        <w:t>22</w:t>
      </w:r>
      <w:bookmarkStart w:id="0" w:name="_GoBack"/>
      <w:bookmarkEnd w:id="0"/>
      <w:r w:rsidRPr="00E657D1">
        <w:rPr>
          <w:sz w:val="28"/>
          <w:szCs w:val="28"/>
          <w:lang w:val="ru-RU"/>
        </w:rPr>
        <w:t xml:space="preserve"> </w:t>
      </w:r>
      <w:proofErr w:type="spellStart"/>
      <w:r w:rsidRPr="00E657D1">
        <w:rPr>
          <w:sz w:val="28"/>
          <w:szCs w:val="28"/>
          <w:lang w:val="ru-RU"/>
        </w:rPr>
        <w:t>серпня</w:t>
      </w:r>
      <w:proofErr w:type="spellEnd"/>
      <w:r w:rsidRPr="00E657D1">
        <w:rPr>
          <w:sz w:val="28"/>
          <w:szCs w:val="28"/>
          <w:lang w:val="ru-RU"/>
        </w:rPr>
        <w:t xml:space="preserve"> 2024 року.</w:t>
      </w:r>
    </w:p>
    <w:p w14:paraId="0E8FDA95" w14:textId="36657C23" w:rsidR="0061753B" w:rsidRPr="0061753B" w:rsidRDefault="0061753B" w:rsidP="0061753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000000"/>
          <w:sz w:val="21"/>
          <w:szCs w:val="21"/>
          <w:lang w:val="ru-RU" w:eastAsia="ru-RU"/>
        </w:rPr>
      </w:pPr>
    </w:p>
    <w:p w14:paraId="50F62A5E" w14:textId="77777777" w:rsidR="008564C0" w:rsidRPr="0061753B" w:rsidRDefault="008564C0" w:rsidP="00D221A5">
      <w:pPr>
        <w:pStyle w:val="a3"/>
        <w:jc w:val="both"/>
        <w:rPr>
          <w:lang w:val="ru-RU"/>
        </w:rPr>
      </w:pPr>
    </w:p>
    <w:p w14:paraId="37E08513" w14:textId="77777777" w:rsidR="00D221A5" w:rsidRPr="00AA4F3A" w:rsidRDefault="00D221A5" w:rsidP="00D221A5">
      <w:pPr>
        <w:pStyle w:val="a3"/>
        <w:jc w:val="both"/>
        <w:rPr>
          <w:lang w:val="uk-UA"/>
        </w:rPr>
      </w:pPr>
    </w:p>
    <w:p w14:paraId="3B5DFCA0" w14:textId="77777777" w:rsidR="00D221A5" w:rsidRPr="00AA4F3A" w:rsidRDefault="00D221A5" w:rsidP="00D221A5">
      <w:pPr>
        <w:pStyle w:val="a3"/>
        <w:jc w:val="both"/>
        <w:rPr>
          <w:lang w:val="uk-UA"/>
        </w:rPr>
      </w:pPr>
    </w:p>
    <w:p w14:paraId="1FB14DFC" w14:textId="77777777" w:rsidR="00D221A5" w:rsidRPr="00AA4F3A" w:rsidRDefault="00D221A5" w:rsidP="00D221A5">
      <w:pPr>
        <w:pStyle w:val="a3"/>
        <w:jc w:val="both"/>
        <w:rPr>
          <w:lang w:val="uk-UA"/>
        </w:rPr>
      </w:pPr>
    </w:p>
    <w:p w14:paraId="70097770" w14:textId="77777777" w:rsidR="00D221A5" w:rsidRPr="00AA4F3A" w:rsidRDefault="00D221A5" w:rsidP="00D221A5">
      <w:pPr>
        <w:pStyle w:val="a3"/>
        <w:jc w:val="both"/>
        <w:rPr>
          <w:lang w:val="uk-UA"/>
        </w:rPr>
      </w:pPr>
    </w:p>
    <w:p w14:paraId="3637FB0D" w14:textId="77777777" w:rsidR="00D221A5" w:rsidRPr="00AA4F3A" w:rsidRDefault="00D221A5" w:rsidP="00D221A5">
      <w:pPr>
        <w:pStyle w:val="a3"/>
        <w:jc w:val="both"/>
        <w:rPr>
          <w:lang w:val="uk-UA"/>
        </w:rPr>
      </w:pPr>
    </w:p>
    <w:p w14:paraId="1CA6E2D6" w14:textId="77777777" w:rsidR="00D221A5" w:rsidRPr="00AA4F3A" w:rsidRDefault="00D221A5" w:rsidP="00D221A5">
      <w:pPr>
        <w:pStyle w:val="a3"/>
        <w:jc w:val="both"/>
        <w:rPr>
          <w:lang w:val="uk-UA"/>
        </w:rPr>
      </w:pPr>
    </w:p>
    <w:p w14:paraId="4958FFA9" w14:textId="77777777" w:rsidR="00D221A5" w:rsidRPr="00AA4F3A" w:rsidRDefault="00D221A5" w:rsidP="00D221A5">
      <w:pPr>
        <w:pStyle w:val="a3"/>
        <w:jc w:val="both"/>
        <w:rPr>
          <w:lang w:val="uk-UA"/>
        </w:rPr>
      </w:pPr>
    </w:p>
    <w:p w14:paraId="7654E104" w14:textId="77777777" w:rsidR="00D221A5" w:rsidRPr="00AA4F3A" w:rsidRDefault="00D221A5" w:rsidP="00D221A5">
      <w:pPr>
        <w:pStyle w:val="a3"/>
        <w:jc w:val="both"/>
        <w:rPr>
          <w:lang w:val="uk-UA"/>
        </w:rPr>
      </w:pPr>
    </w:p>
    <w:p w14:paraId="31494280" w14:textId="77777777" w:rsidR="00D221A5" w:rsidRPr="00AA4F3A" w:rsidRDefault="00D221A5" w:rsidP="00D221A5">
      <w:pPr>
        <w:pStyle w:val="a3"/>
        <w:jc w:val="both"/>
        <w:rPr>
          <w:lang w:val="uk-UA"/>
        </w:rPr>
      </w:pPr>
    </w:p>
    <w:p w14:paraId="6288FF7D" w14:textId="77777777" w:rsidR="00D221A5" w:rsidRPr="00AA4F3A" w:rsidRDefault="00D221A5" w:rsidP="00D221A5">
      <w:pPr>
        <w:pStyle w:val="a3"/>
        <w:jc w:val="both"/>
        <w:rPr>
          <w:lang w:val="uk-UA"/>
        </w:rPr>
      </w:pPr>
    </w:p>
    <w:p w14:paraId="3CBE5A31" w14:textId="77777777" w:rsidR="008564C0" w:rsidRPr="00AA4F3A" w:rsidRDefault="008564C0" w:rsidP="00D221A5">
      <w:pPr>
        <w:pStyle w:val="a3"/>
        <w:jc w:val="both"/>
        <w:rPr>
          <w:lang w:val="uk-UA"/>
        </w:rPr>
      </w:pPr>
    </w:p>
    <w:p w14:paraId="6D96E656" w14:textId="2049E62D" w:rsidR="00D221A5" w:rsidRPr="00AA4F3A" w:rsidRDefault="00D221A5" w:rsidP="00D221A5">
      <w:pPr>
        <w:spacing w:line="290" w:lineRule="auto"/>
        <w:ind w:left="345" w:right="324"/>
        <w:jc w:val="center"/>
        <w:rPr>
          <w:b/>
          <w:sz w:val="28"/>
          <w:szCs w:val="28"/>
          <w:lang w:val="uk-UA"/>
        </w:rPr>
      </w:pPr>
      <w:r w:rsidRPr="00AA4F3A">
        <w:rPr>
          <w:b/>
          <w:w w:val="105"/>
          <w:sz w:val="28"/>
          <w:szCs w:val="28"/>
          <w:lang w:val="uk-UA"/>
        </w:rPr>
        <w:t xml:space="preserve">ПОЛОЖЕННЯ ПРО ПОРЯДОК </w:t>
      </w:r>
      <w:r w:rsidRPr="00B9426D">
        <w:rPr>
          <w:b/>
          <w:w w:val="105"/>
          <w:sz w:val="28"/>
          <w:szCs w:val="28"/>
          <w:lang w:val="uk-UA"/>
        </w:rPr>
        <w:t>ПЕРЕЗАРАХУВАННЯ</w:t>
      </w:r>
      <w:r w:rsidRPr="00B9426D">
        <w:rPr>
          <w:b/>
          <w:spacing w:val="-12"/>
          <w:w w:val="105"/>
          <w:sz w:val="28"/>
          <w:szCs w:val="28"/>
          <w:lang w:val="uk-UA"/>
        </w:rPr>
        <w:t xml:space="preserve"> </w:t>
      </w:r>
      <w:r w:rsidR="0098645F" w:rsidRPr="00B9426D">
        <w:rPr>
          <w:b/>
          <w:w w:val="105"/>
          <w:sz w:val="28"/>
          <w:szCs w:val="28"/>
          <w:lang w:val="uk-UA"/>
        </w:rPr>
        <w:t>ОСВІТНІХ КОМПОНЕНТІВ</w:t>
      </w:r>
      <w:r w:rsidRPr="00B9426D">
        <w:rPr>
          <w:b/>
          <w:w w:val="105"/>
          <w:sz w:val="28"/>
          <w:szCs w:val="28"/>
          <w:lang w:val="uk-UA"/>
        </w:rPr>
        <w:t xml:space="preserve"> ТА ВИЗНАЧЕННЯ АКАДЕМІЧНОЇ РІЗНИЦІ</w:t>
      </w:r>
      <w:r w:rsidRPr="00AA4F3A">
        <w:rPr>
          <w:b/>
          <w:w w:val="105"/>
          <w:sz w:val="28"/>
          <w:szCs w:val="28"/>
          <w:lang w:val="uk-UA"/>
        </w:rPr>
        <w:t xml:space="preserve"> В ДНІПР</w:t>
      </w:r>
      <w:r w:rsidR="0098645F" w:rsidRPr="00AA4F3A">
        <w:rPr>
          <w:b/>
          <w:w w:val="105"/>
          <w:sz w:val="28"/>
          <w:szCs w:val="28"/>
          <w:lang w:val="uk-UA"/>
        </w:rPr>
        <w:t>О</w:t>
      </w:r>
      <w:r w:rsidRPr="00AA4F3A">
        <w:rPr>
          <w:b/>
          <w:w w:val="105"/>
          <w:sz w:val="28"/>
          <w:szCs w:val="28"/>
          <w:lang w:val="uk-UA"/>
        </w:rPr>
        <w:t>ВСЬКОМУ НАЦІОНАЛЬНОМУ УН</w:t>
      </w:r>
      <w:r w:rsidR="0098645F" w:rsidRPr="00AA4F3A">
        <w:rPr>
          <w:b/>
          <w:w w:val="105"/>
          <w:sz w:val="28"/>
          <w:szCs w:val="28"/>
          <w:lang w:val="uk-UA"/>
        </w:rPr>
        <w:t>ІВ</w:t>
      </w:r>
      <w:r w:rsidRPr="00AA4F3A">
        <w:rPr>
          <w:b/>
          <w:w w:val="105"/>
          <w:sz w:val="28"/>
          <w:szCs w:val="28"/>
          <w:lang w:val="uk-UA"/>
        </w:rPr>
        <w:t xml:space="preserve">ЕРСИТЕТІ </w:t>
      </w:r>
      <w:r w:rsidR="001947E6">
        <w:rPr>
          <w:b/>
          <w:w w:val="105"/>
          <w:sz w:val="28"/>
          <w:szCs w:val="28"/>
          <w:lang w:val="uk-UA"/>
        </w:rPr>
        <w:t>ІМЕНІ</w:t>
      </w:r>
      <w:r w:rsidRPr="00AA4F3A">
        <w:rPr>
          <w:b/>
          <w:w w:val="105"/>
          <w:sz w:val="28"/>
          <w:szCs w:val="28"/>
          <w:lang w:val="uk-UA"/>
        </w:rPr>
        <w:t xml:space="preserve"> ОЛЕСЯ ГОНЧАРА</w:t>
      </w:r>
    </w:p>
    <w:p w14:paraId="510F5798" w14:textId="77777777" w:rsidR="008564C0" w:rsidRPr="00AA4F3A" w:rsidRDefault="008564C0" w:rsidP="00D221A5">
      <w:pPr>
        <w:pStyle w:val="a3"/>
        <w:jc w:val="both"/>
        <w:rPr>
          <w:lang w:val="uk-UA"/>
        </w:rPr>
      </w:pPr>
    </w:p>
    <w:p w14:paraId="54A040B4" w14:textId="77777777" w:rsidR="008564C0" w:rsidRPr="00AA4F3A" w:rsidRDefault="008564C0" w:rsidP="00D221A5">
      <w:pPr>
        <w:pStyle w:val="a3"/>
        <w:jc w:val="both"/>
        <w:rPr>
          <w:lang w:val="uk-UA"/>
        </w:rPr>
      </w:pPr>
    </w:p>
    <w:p w14:paraId="22DF151B" w14:textId="77777777" w:rsidR="008564C0" w:rsidRPr="00AA4F3A" w:rsidRDefault="008564C0" w:rsidP="00D221A5">
      <w:pPr>
        <w:pStyle w:val="a3"/>
        <w:jc w:val="both"/>
        <w:rPr>
          <w:lang w:val="uk-UA"/>
        </w:rPr>
      </w:pPr>
    </w:p>
    <w:p w14:paraId="63396CDF" w14:textId="77777777" w:rsidR="008564C0" w:rsidRPr="00AA4F3A" w:rsidRDefault="008564C0" w:rsidP="00D221A5">
      <w:pPr>
        <w:pStyle w:val="a3"/>
        <w:jc w:val="both"/>
        <w:rPr>
          <w:lang w:val="uk-UA"/>
        </w:rPr>
      </w:pPr>
    </w:p>
    <w:p w14:paraId="2D128C77" w14:textId="77777777" w:rsidR="00D221A5" w:rsidRPr="00AA4F3A" w:rsidRDefault="00D221A5" w:rsidP="00D221A5">
      <w:pPr>
        <w:pStyle w:val="a3"/>
        <w:jc w:val="both"/>
        <w:rPr>
          <w:lang w:val="uk-UA"/>
        </w:rPr>
      </w:pPr>
    </w:p>
    <w:p w14:paraId="3BA388D2" w14:textId="77777777" w:rsidR="00D221A5" w:rsidRPr="00AA4F3A" w:rsidRDefault="00D221A5" w:rsidP="00D221A5">
      <w:pPr>
        <w:pStyle w:val="a3"/>
        <w:jc w:val="both"/>
        <w:rPr>
          <w:lang w:val="uk-UA"/>
        </w:rPr>
      </w:pPr>
    </w:p>
    <w:p w14:paraId="0BC4C718" w14:textId="77777777" w:rsidR="00D221A5" w:rsidRPr="00AA4F3A" w:rsidRDefault="00D221A5" w:rsidP="00D221A5">
      <w:pPr>
        <w:pStyle w:val="a3"/>
        <w:jc w:val="both"/>
        <w:rPr>
          <w:lang w:val="uk-UA"/>
        </w:rPr>
      </w:pPr>
    </w:p>
    <w:p w14:paraId="17169F4A" w14:textId="77777777" w:rsidR="00D221A5" w:rsidRPr="00AA4F3A" w:rsidRDefault="00D221A5" w:rsidP="00D221A5">
      <w:pPr>
        <w:pStyle w:val="a3"/>
        <w:jc w:val="both"/>
        <w:rPr>
          <w:lang w:val="uk-UA"/>
        </w:rPr>
      </w:pPr>
    </w:p>
    <w:p w14:paraId="59E99CDE" w14:textId="77777777" w:rsidR="00D221A5" w:rsidRPr="00AA4F3A" w:rsidRDefault="00D221A5" w:rsidP="00D221A5">
      <w:pPr>
        <w:pStyle w:val="a3"/>
        <w:jc w:val="both"/>
        <w:rPr>
          <w:lang w:val="uk-UA"/>
        </w:rPr>
      </w:pPr>
    </w:p>
    <w:p w14:paraId="7233D952" w14:textId="77777777" w:rsidR="00D221A5" w:rsidRPr="00AA4F3A" w:rsidRDefault="00D221A5" w:rsidP="00D221A5">
      <w:pPr>
        <w:pStyle w:val="a3"/>
        <w:jc w:val="both"/>
        <w:rPr>
          <w:lang w:val="uk-UA"/>
        </w:rPr>
      </w:pPr>
    </w:p>
    <w:p w14:paraId="4A25157A" w14:textId="77777777" w:rsidR="008564C0" w:rsidRPr="00AA4F3A" w:rsidRDefault="008564C0" w:rsidP="00D221A5">
      <w:pPr>
        <w:pStyle w:val="a3"/>
        <w:jc w:val="both"/>
        <w:rPr>
          <w:lang w:val="uk-UA"/>
        </w:rPr>
      </w:pPr>
    </w:p>
    <w:p w14:paraId="0BB5B860" w14:textId="77777777" w:rsidR="008564C0" w:rsidRPr="00AA4F3A" w:rsidRDefault="008564C0" w:rsidP="00D221A5">
      <w:pPr>
        <w:pStyle w:val="a3"/>
        <w:jc w:val="both"/>
        <w:rPr>
          <w:lang w:val="uk-UA"/>
        </w:rPr>
      </w:pPr>
    </w:p>
    <w:p w14:paraId="556EE030" w14:textId="77777777" w:rsidR="008564C0" w:rsidRPr="00AA4F3A" w:rsidRDefault="008564C0" w:rsidP="00D221A5">
      <w:pPr>
        <w:pStyle w:val="a3"/>
        <w:jc w:val="both"/>
        <w:rPr>
          <w:lang w:val="uk-UA"/>
        </w:rPr>
      </w:pPr>
    </w:p>
    <w:p w14:paraId="199B7CD0" w14:textId="77777777" w:rsidR="008564C0" w:rsidRPr="00AA4F3A" w:rsidRDefault="008564C0" w:rsidP="00D221A5">
      <w:pPr>
        <w:pStyle w:val="a3"/>
        <w:jc w:val="both"/>
        <w:rPr>
          <w:lang w:val="uk-UA"/>
        </w:rPr>
      </w:pPr>
    </w:p>
    <w:p w14:paraId="7D0FF633" w14:textId="77777777" w:rsidR="008564C0" w:rsidRPr="00AA4F3A" w:rsidRDefault="00DE2FF7" w:rsidP="00D221A5">
      <w:pPr>
        <w:pStyle w:val="a3"/>
        <w:jc w:val="center"/>
        <w:rPr>
          <w:lang w:val="uk-UA"/>
        </w:rPr>
      </w:pPr>
      <w:r w:rsidRPr="00AA4F3A">
        <w:rPr>
          <w:lang w:val="uk-UA"/>
        </w:rPr>
        <w:t>м.</w:t>
      </w:r>
      <w:r w:rsidR="00D221A5" w:rsidRPr="00AA4F3A">
        <w:rPr>
          <w:lang w:val="uk-UA"/>
        </w:rPr>
        <w:t xml:space="preserve"> Дніпро</w:t>
      </w:r>
    </w:p>
    <w:p w14:paraId="6864FD08" w14:textId="77777777" w:rsidR="008564C0" w:rsidRPr="00AA4F3A" w:rsidRDefault="00DE2FF7" w:rsidP="00D221A5">
      <w:pPr>
        <w:pStyle w:val="a3"/>
        <w:jc w:val="center"/>
        <w:rPr>
          <w:lang w:val="uk-UA"/>
        </w:rPr>
      </w:pPr>
      <w:r w:rsidRPr="00AA4F3A">
        <w:rPr>
          <w:lang w:val="uk-UA"/>
        </w:rPr>
        <w:t>202</w:t>
      </w:r>
      <w:r w:rsidR="00D221A5" w:rsidRPr="00AA4F3A">
        <w:rPr>
          <w:lang w:val="uk-UA"/>
        </w:rPr>
        <w:t>4</w:t>
      </w:r>
    </w:p>
    <w:p w14:paraId="054C1B83" w14:textId="77777777" w:rsidR="008564C0" w:rsidRPr="00AA4F3A" w:rsidRDefault="008564C0" w:rsidP="00D221A5">
      <w:pPr>
        <w:pStyle w:val="a3"/>
        <w:jc w:val="both"/>
        <w:rPr>
          <w:lang w:val="uk-UA"/>
        </w:rPr>
      </w:pPr>
    </w:p>
    <w:p w14:paraId="53C830E1" w14:textId="77777777" w:rsidR="008564C0" w:rsidRPr="00AA4F3A" w:rsidRDefault="008564C0" w:rsidP="00D221A5">
      <w:pPr>
        <w:pStyle w:val="a3"/>
        <w:jc w:val="both"/>
        <w:rPr>
          <w:lang w:val="uk-UA"/>
        </w:rPr>
      </w:pPr>
    </w:p>
    <w:p w14:paraId="4207FBBC" w14:textId="77777777" w:rsidR="00D221A5" w:rsidRPr="00AA4F3A" w:rsidRDefault="00D221A5">
      <w:pPr>
        <w:rPr>
          <w:sz w:val="28"/>
          <w:szCs w:val="28"/>
          <w:lang w:val="uk-UA"/>
        </w:rPr>
      </w:pPr>
      <w:r w:rsidRPr="00AA4F3A">
        <w:rPr>
          <w:lang w:val="uk-UA"/>
        </w:rPr>
        <w:br w:type="page"/>
      </w:r>
    </w:p>
    <w:p w14:paraId="47512686" w14:textId="77777777" w:rsidR="008564C0" w:rsidRPr="00AA4F3A" w:rsidRDefault="008564C0" w:rsidP="00D221A5">
      <w:pPr>
        <w:pStyle w:val="a3"/>
        <w:jc w:val="both"/>
        <w:rPr>
          <w:lang w:val="uk-UA"/>
        </w:rPr>
      </w:pPr>
    </w:p>
    <w:p w14:paraId="0F3FCA9C" w14:textId="4462D9E0" w:rsidR="008564C0" w:rsidRPr="00AA4F3A" w:rsidRDefault="008564C0" w:rsidP="00D221A5">
      <w:pPr>
        <w:pStyle w:val="a3"/>
        <w:jc w:val="both"/>
        <w:rPr>
          <w:lang w:val="uk-UA"/>
        </w:rPr>
      </w:pPr>
    </w:p>
    <w:p w14:paraId="1D4C73AD" w14:textId="5A8CAF7D" w:rsidR="008564C0" w:rsidRPr="00AA4F3A" w:rsidRDefault="00DE2FF7" w:rsidP="003F309A">
      <w:pPr>
        <w:pStyle w:val="1"/>
        <w:numPr>
          <w:ilvl w:val="0"/>
          <w:numId w:val="16"/>
        </w:numPr>
        <w:spacing w:before="0"/>
        <w:jc w:val="center"/>
        <w:rPr>
          <w:spacing w:val="-2"/>
          <w:lang w:val="uk-UA"/>
        </w:rPr>
      </w:pPr>
      <w:r w:rsidRPr="00AA4F3A">
        <w:rPr>
          <w:lang w:val="uk-UA"/>
        </w:rPr>
        <w:t>ЗАГАЛЬНІ</w:t>
      </w:r>
      <w:r w:rsidRPr="00AA4F3A">
        <w:rPr>
          <w:spacing w:val="-8"/>
          <w:lang w:val="uk-UA"/>
        </w:rPr>
        <w:t xml:space="preserve"> </w:t>
      </w:r>
      <w:r w:rsidRPr="00AA4F3A">
        <w:rPr>
          <w:spacing w:val="-2"/>
          <w:lang w:val="uk-UA"/>
        </w:rPr>
        <w:t>ПОЛОЖЕННЯ</w:t>
      </w:r>
    </w:p>
    <w:p w14:paraId="18FE85BF" w14:textId="77777777" w:rsidR="00EB183B" w:rsidRPr="00AA4F3A" w:rsidRDefault="00EB183B" w:rsidP="00EB183B">
      <w:pPr>
        <w:pStyle w:val="1"/>
        <w:spacing w:before="0"/>
        <w:ind w:left="0"/>
        <w:jc w:val="center"/>
        <w:rPr>
          <w:lang w:val="uk-UA"/>
        </w:rPr>
      </w:pPr>
    </w:p>
    <w:p w14:paraId="775DB851" w14:textId="04334169" w:rsidR="0098645F" w:rsidRDefault="0098645F" w:rsidP="000F3FD5">
      <w:pPr>
        <w:pStyle w:val="a6"/>
        <w:numPr>
          <w:ilvl w:val="1"/>
          <w:numId w:val="9"/>
        </w:numPr>
        <w:tabs>
          <w:tab w:val="left" w:pos="1314"/>
        </w:tabs>
        <w:ind w:left="0" w:firstLine="709"/>
        <w:rPr>
          <w:color w:val="000000"/>
          <w:sz w:val="28"/>
          <w:szCs w:val="28"/>
          <w:lang w:val="uk-UA"/>
        </w:rPr>
      </w:pPr>
      <w:r w:rsidRPr="000F3FD5">
        <w:rPr>
          <w:color w:val="000000"/>
          <w:sz w:val="28"/>
          <w:szCs w:val="28"/>
          <w:lang w:val="uk-UA"/>
        </w:rPr>
        <w:t xml:space="preserve">Положення про порядок перезарахування </w:t>
      </w:r>
      <w:r w:rsidR="00252916">
        <w:rPr>
          <w:color w:val="000000"/>
          <w:sz w:val="28"/>
          <w:szCs w:val="28"/>
          <w:lang w:val="uk-UA"/>
        </w:rPr>
        <w:t xml:space="preserve">освітніх </w:t>
      </w:r>
      <w:r w:rsidRPr="000F3FD5">
        <w:rPr>
          <w:color w:val="000000"/>
          <w:sz w:val="28"/>
          <w:szCs w:val="28"/>
          <w:lang w:val="uk-UA"/>
        </w:rPr>
        <w:t xml:space="preserve">компонентів та визначення академічної різниці в Дніпровському національному університеті імені Олеся Гончара (далі Положення) розроблено відповідно до законів України «Про освіту», «Про вищу освіту»; </w:t>
      </w:r>
      <w:r w:rsidRPr="00AA4F3A">
        <w:rPr>
          <w:color w:val="000000"/>
          <w:sz w:val="28"/>
          <w:szCs w:val="28"/>
          <w:lang w:val="uk-UA"/>
        </w:rPr>
        <w:t>Положення про порядок відрахування, переривання навчання, поновлення і переведення осіб, які навчаються у закладах вищої освіти, та надання їм академічної відпустки</w:t>
      </w:r>
      <w:r w:rsidRPr="000F3FD5">
        <w:rPr>
          <w:color w:val="000000"/>
          <w:sz w:val="28"/>
          <w:szCs w:val="28"/>
          <w:lang w:val="uk-UA"/>
        </w:rPr>
        <w:t xml:space="preserve">, затвердженого Наказом Міністерства освіти України від </w:t>
      </w:r>
      <w:r w:rsidRPr="00AA4F3A">
        <w:rPr>
          <w:color w:val="000000"/>
          <w:sz w:val="28"/>
          <w:szCs w:val="28"/>
          <w:lang w:val="uk-UA"/>
        </w:rPr>
        <w:t>07.02.2024</w:t>
      </w:r>
      <w:r w:rsidRPr="000F3FD5">
        <w:rPr>
          <w:color w:val="000000"/>
          <w:sz w:val="28"/>
          <w:szCs w:val="28"/>
          <w:lang w:val="uk-UA"/>
        </w:rPr>
        <w:t xml:space="preserve"> № </w:t>
      </w:r>
      <w:r w:rsidRPr="00AA4F3A">
        <w:rPr>
          <w:color w:val="000000"/>
          <w:sz w:val="28"/>
          <w:szCs w:val="28"/>
          <w:lang w:val="uk-UA"/>
        </w:rPr>
        <w:t>134</w:t>
      </w:r>
      <w:r w:rsidRPr="000F3FD5">
        <w:rPr>
          <w:color w:val="000000"/>
          <w:sz w:val="28"/>
          <w:szCs w:val="28"/>
          <w:lang w:val="uk-UA"/>
        </w:rPr>
        <w:t>; Наказу Міністерства освіти і науки України від</w:t>
      </w:r>
      <w:r w:rsidR="002A2FEA" w:rsidRPr="000F3FD5">
        <w:rPr>
          <w:color w:val="000000"/>
          <w:sz w:val="28"/>
          <w:szCs w:val="28"/>
          <w:lang w:val="uk-UA"/>
        </w:rPr>
        <w:t xml:space="preserve"> 16</w:t>
      </w:r>
      <w:r w:rsidRPr="000F3FD5">
        <w:rPr>
          <w:color w:val="000000"/>
          <w:sz w:val="28"/>
          <w:szCs w:val="28"/>
          <w:lang w:val="uk-UA"/>
        </w:rPr>
        <w:t>.</w:t>
      </w:r>
      <w:r w:rsidR="002A2FEA" w:rsidRPr="000F3FD5">
        <w:rPr>
          <w:color w:val="000000"/>
          <w:sz w:val="28"/>
          <w:szCs w:val="28"/>
          <w:lang w:val="uk-UA"/>
        </w:rPr>
        <w:t>10</w:t>
      </w:r>
      <w:r w:rsidRPr="000F3FD5">
        <w:rPr>
          <w:color w:val="000000"/>
          <w:sz w:val="28"/>
          <w:szCs w:val="28"/>
          <w:lang w:val="uk-UA"/>
        </w:rPr>
        <w:t xml:space="preserve">.2009 № 943 «Про запровадження у вищих навчальних закладах України Європейської кредитно-трансферної системи»; </w:t>
      </w:r>
      <w:r w:rsidR="002A2FEA" w:rsidRPr="000F3FD5">
        <w:rPr>
          <w:color w:val="000000"/>
          <w:sz w:val="28"/>
          <w:szCs w:val="28"/>
          <w:lang w:val="uk-UA"/>
        </w:rPr>
        <w:t xml:space="preserve">«Положення про порядок реалізації права на академічну мобільність», затвердженого Постановою Кабінету Міністрів України від 12 серпня 2015 № 579; </w:t>
      </w:r>
      <w:r w:rsidRPr="000F3FD5">
        <w:rPr>
          <w:color w:val="000000"/>
          <w:sz w:val="28"/>
          <w:szCs w:val="28"/>
          <w:lang w:val="uk-UA"/>
        </w:rPr>
        <w:t xml:space="preserve">Наказу Міністерства освіти і науки України від 08.02.2022 № 130 «Про затвердження Порядку визнання у вищій та фаховій </w:t>
      </w:r>
      <w:proofErr w:type="spellStart"/>
      <w:r w:rsidRPr="000F3FD5">
        <w:rPr>
          <w:color w:val="000000"/>
          <w:sz w:val="28"/>
          <w:szCs w:val="28"/>
          <w:lang w:val="uk-UA"/>
        </w:rPr>
        <w:t>передвищій</w:t>
      </w:r>
      <w:proofErr w:type="spellEnd"/>
      <w:r w:rsidRPr="000F3FD5">
        <w:rPr>
          <w:color w:val="000000"/>
          <w:sz w:val="28"/>
          <w:szCs w:val="28"/>
          <w:lang w:val="uk-UA"/>
        </w:rPr>
        <w:t xml:space="preserve"> освіті результатів навчання, здобутих шляхом неформальної та/або </w:t>
      </w:r>
      <w:proofErr w:type="spellStart"/>
      <w:r w:rsidRPr="000F3FD5">
        <w:rPr>
          <w:color w:val="000000"/>
          <w:sz w:val="28"/>
          <w:szCs w:val="28"/>
          <w:lang w:val="uk-UA"/>
        </w:rPr>
        <w:t>інформальної</w:t>
      </w:r>
      <w:proofErr w:type="spellEnd"/>
      <w:r w:rsidRPr="000F3FD5">
        <w:rPr>
          <w:color w:val="000000"/>
          <w:sz w:val="28"/>
          <w:szCs w:val="28"/>
          <w:lang w:val="uk-UA"/>
        </w:rPr>
        <w:t xml:space="preserve"> освіти»; </w:t>
      </w:r>
      <w:r w:rsidR="002A2FEA" w:rsidRPr="000F3FD5">
        <w:rPr>
          <w:color w:val="000000"/>
          <w:sz w:val="28"/>
          <w:szCs w:val="28"/>
          <w:lang w:val="uk-UA"/>
        </w:rPr>
        <w:t>Стандартів вищої освіти, затверджених наказами Міністерства освіти і науки України; Положення про організацію освітнього процесу в Дніпровському національному університеті імені Олеся Гончара</w:t>
      </w:r>
      <w:r w:rsidRPr="000F3FD5">
        <w:rPr>
          <w:color w:val="000000"/>
          <w:sz w:val="28"/>
          <w:szCs w:val="28"/>
          <w:lang w:val="uk-UA"/>
        </w:rPr>
        <w:t>.</w:t>
      </w:r>
    </w:p>
    <w:p w14:paraId="144C539B" w14:textId="474A28B8" w:rsidR="002952DE" w:rsidRDefault="00A62DD7" w:rsidP="002952DE">
      <w:pPr>
        <w:pStyle w:val="a6"/>
        <w:tabs>
          <w:tab w:val="left" w:pos="1314"/>
        </w:tabs>
        <w:ind w:left="709" w:firstLine="0"/>
        <w:rPr>
          <w:color w:val="000000"/>
          <w:sz w:val="28"/>
          <w:szCs w:val="28"/>
          <w:lang w:val="uk-UA"/>
        </w:rPr>
      </w:pPr>
      <w:r w:rsidRPr="00AA4F3A">
        <w:rPr>
          <w:color w:val="000000"/>
          <w:sz w:val="28"/>
          <w:szCs w:val="28"/>
          <w:lang w:val="uk-UA"/>
        </w:rPr>
        <w:t>У цьому Положенні терміни вживаються в таких значеннях</w:t>
      </w:r>
      <w:r w:rsidR="002952DE">
        <w:rPr>
          <w:color w:val="000000"/>
          <w:sz w:val="28"/>
          <w:szCs w:val="28"/>
          <w:lang w:val="uk-UA"/>
        </w:rPr>
        <w:t>:</w:t>
      </w:r>
    </w:p>
    <w:p w14:paraId="0582B333" w14:textId="6B5F2589" w:rsidR="002952DE" w:rsidRDefault="002952DE" w:rsidP="002952DE">
      <w:pPr>
        <w:pStyle w:val="a6"/>
        <w:numPr>
          <w:ilvl w:val="0"/>
          <w:numId w:val="12"/>
        </w:numPr>
        <w:tabs>
          <w:tab w:val="left" w:pos="1314"/>
        </w:tabs>
        <w:ind w:left="0"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академічна довідка</w:t>
      </w:r>
      <w:r w:rsidR="007D0576">
        <w:rPr>
          <w:color w:val="000000"/>
          <w:sz w:val="28"/>
          <w:szCs w:val="28"/>
          <w:lang w:val="uk-UA"/>
        </w:rPr>
        <w:t xml:space="preserve"> – </w:t>
      </w:r>
      <w:r w:rsidRPr="002952DE">
        <w:rPr>
          <w:color w:val="000000"/>
          <w:sz w:val="28"/>
          <w:szCs w:val="28"/>
          <w:lang w:val="uk-UA"/>
        </w:rPr>
        <w:t xml:space="preserve">документ встановленого </w:t>
      </w:r>
      <w:r>
        <w:rPr>
          <w:color w:val="000000"/>
          <w:sz w:val="28"/>
          <w:szCs w:val="28"/>
          <w:lang w:val="uk-UA"/>
        </w:rPr>
        <w:t>зразку</w:t>
      </w:r>
      <w:r w:rsidRPr="002952DE">
        <w:rPr>
          <w:color w:val="000000"/>
          <w:sz w:val="28"/>
          <w:szCs w:val="28"/>
          <w:lang w:val="uk-UA"/>
        </w:rPr>
        <w:t xml:space="preserve">, що містить інформацію про результати навчання, назви </w:t>
      </w:r>
      <w:r>
        <w:rPr>
          <w:color w:val="000000"/>
          <w:sz w:val="28"/>
          <w:szCs w:val="28"/>
          <w:lang w:val="uk-UA"/>
        </w:rPr>
        <w:t>освітніх компонентів</w:t>
      </w:r>
      <w:r w:rsidRPr="002952DE">
        <w:rPr>
          <w:color w:val="000000"/>
          <w:sz w:val="28"/>
          <w:szCs w:val="28"/>
          <w:lang w:val="uk-UA"/>
        </w:rPr>
        <w:t xml:space="preserve">, отримані оцінки та здобуту кількість кредитів </w:t>
      </w:r>
      <w:r w:rsidR="0045309A">
        <w:rPr>
          <w:color w:val="000000"/>
          <w:sz w:val="28"/>
          <w:szCs w:val="28"/>
          <w:lang w:val="uk-UA"/>
        </w:rPr>
        <w:t>ECTC</w:t>
      </w:r>
      <w:r w:rsidRPr="002952DE">
        <w:rPr>
          <w:color w:val="000000"/>
          <w:sz w:val="28"/>
          <w:szCs w:val="28"/>
          <w:lang w:val="uk-UA"/>
        </w:rPr>
        <w:t xml:space="preserve"> здобувачем вищо</w:t>
      </w:r>
      <w:r>
        <w:rPr>
          <w:color w:val="000000"/>
          <w:sz w:val="28"/>
          <w:szCs w:val="28"/>
          <w:lang w:val="uk-UA"/>
        </w:rPr>
        <w:t>ї</w:t>
      </w:r>
      <w:r w:rsidRPr="002952DE">
        <w:rPr>
          <w:color w:val="000000"/>
          <w:sz w:val="28"/>
          <w:szCs w:val="28"/>
          <w:lang w:val="uk-UA"/>
        </w:rPr>
        <w:t xml:space="preserve"> освіти, який відрахований із закладу вищо</w:t>
      </w:r>
      <w:r>
        <w:rPr>
          <w:color w:val="000000"/>
          <w:sz w:val="28"/>
          <w:szCs w:val="28"/>
          <w:lang w:val="uk-UA"/>
        </w:rPr>
        <w:t>ї</w:t>
      </w:r>
      <w:r w:rsidRPr="002952DE">
        <w:rPr>
          <w:color w:val="000000"/>
          <w:sz w:val="28"/>
          <w:szCs w:val="28"/>
          <w:lang w:val="uk-UA"/>
        </w:rPr>
        <w:t xml:space="preserve"> освіти до завершення навчання за освітньою програмою</w:t>
      </w:r>
      <w:r>
        <w:rPr>
          <w:color w:val="000000"/>
          <w:sz w:val="28"/>
          <w:szCs w:val="28"/>
          <w:lang w:val="uk-UA"/>
        </w:rPr>
        <w:t>;</w:t>
      </w:r>
    </w:p>
    <w:p w14:paraId="5AF68AFD" w14:textId="40AFF87F" w:rsidR="002952DE" w:rsidRDefault="002952DE" w:rsidP="002952DE">
      <w:pPr>
        <w:pStyle w:val="a6"/>
        <w:numPr>
          <w:ilvl w:val="0"/>
          <w:numId w:val="12"/>
        </w:numPr>
        <w:tabs>
          <w:tab w:val="left" w:pos="1314"/>
        </w:tabs>
        <w:ind w:left="0" w:firstLine="709"/>
        <w:rPr>
          <w:color w:val="000000"/>
          <w:sz w:val="28"/>
          <w:szCs w:val="28"/>
          <w:lang w:val="uk-UA"/>
        </w:rPr>
      </w:pPr>
      <w:r w:rsidRPr="002952DE">
        <w:rPr>
          <w:color w:val="000000"/>
          <w:sz w:val="28"/>
          <w:szCs w:val="28"/>
          <w:lang w:val="uk-UA"/>
        </w:rPr>
        <w:t xml:space="preserve">академічна мобільність </w:t>
      </w:r>
      <w:r w:rsidR="007D0576">
        <w:rPr>
          <w:color w:val="000000"/>
          <w:sz w:val="28"/>
          <w:szCs w:val="28"/>
          <w:lang w:val="uk-UA"/>
        </w:rPr>
        <w:t>–</w:t>
      </w:r>
      <w:r w:rsidRPr="002952DE">
        <w:rPr>
          <w:color w:val="000000"/>
          <w:sz w:val="28"/>
          <w:szCs w:val="28"/>
          <w:lang w:val="uk-UA"/>
        </w:rPr>
        <w:t xml:space="preserve"> можливість учасників освітнього процесу навчатися, викладати, стажуватися чи проводити наукову діяльність в іншому закладі вищої освіти (науковій установі) на території України чи поза її межами;</w:t>
      </w:r>
    </w:p>
    <w:p w14:paraId="7CE9F440" w14:textId="23D8C82A" w:rsidR="002952DE" w:rsidRPr="002952DE" w:rsidRDefault="002952DE" w:rsidP="002952DE">
      <w:pPr>
        <w:pStyle w:val="a6"/>
        <w:numPr>
          <w:ilvl w:val="0"/>
          <w:numId w:val="12"/>
        </w:numPr>
        <w:tabs>
          <w:tab w:val="left" w:pos="1314"/>
        </w:tabs>
        <w:ind w:left="0" w:firstLine="709"/>
        <w:rPr>
          <w:color w:val="000000"/>
          <w:sz w:val="28"/>
          <w:szCs w:val="28"/>
          <w:lang w:val="uk-UA"/>
        </w:rPr>
      </w:pPr>
      <w:r w:rsidRPr="002952DE">
        <w:rPr>
          <w:color w:val="000000"/>
          <w:sz w:val="28"/>
          <w:szCs w:val="28"/>
          <w:lang w:val="uk-UA"/>
        </w:rPr>
        <w:t xml:space="preserve">компетентність </w:t>
      </w:r>
      <w:r w:rsidR="007D0576">
        <w:rPr>
          <w:color w:val="000000"/>
          <w:sz w:val="28"/>
          <w:szCs w:val="28"/>
          <w:lang w:val="uk-UA"/>
        </w:rPr>
        <w:t>–</w:t>
      </w:r>
      <w:r w:rsidRPr="002952DE">
        <w:rPr>
          <w:color w:val="000000"/>
          <w:sz w:val="28"/>
          <w:szCs w:val="28"/>
          <w:lang w:val="uk-UA"/>
        </w:rPr>
        <w:t xml:space="preserve"> здатність особи успішно соціалізуватися, навчатися, провадити професійну діяльність, яка виникає на основі динамічної комбінації знань, умінь, навичок, способів мислення, поглядів, цінностей, інших особистих якостей;</w:t>
      </w:r>
    </w:p>
    <w:p w14:paraId="1161EDF6" w14:textId="7A6E93A5" w:rsidR="002952DE" w:rsidRDefault="002952DE" w:rsidP="002952DE">
      <w:pPr>
        <w:pStyle w:val="a6"/>
        <w:numPr>
          <w:ilvl w:val="0"/>
          <w:numId w:val="12"/>
        </w:numPr>
        <w:tabs>
          <w:tab w:val="left" w:pos="1314"/>
        </w:tabs>
        <w:ind w:left="0" w:firstLine="709"/>
        <w:rPr>
          <w:color w:val="000000"/>
          <w:sz w:val="28"/>
          <w:szCs w:val="28"/>
          <w:lang w:val="uk-UA"/>
        </w:rPr>
      </w:pPr>
      <w:r w:rsidRPr="002952DE">
        <w:rPr>
          <w:color w:val="000000"/>
          <w:sz w:val="28"/>
          <w:szCs w:val="28"/>
          <w:lang w:val="uk-UA"/>
        </w:rPr>
        <w:t xml:space="preserve">кредит Європейської кредитної </w:t>
      </w:r>
      <w:proofErr w:type="spellStart"/>
      <w:r w:rsidRPr="002952DE">
        <w:rPr>
          <w:color w:val="000000"/>
          <w:sz w:val="28"/>
          <w:szCs w:val="28"/>
          <w:lang w:val="uk-UA"/>
        </w:rPr>
        <w:t>трансферно</w:t>
      </w:r>
      <w:proofErr w:type="spellEnd"/>
      <w:r w:rsidRPr="002952DE">
        <w:rPr>
          <w:color w:val="000000"/>
          <w:sz w:val="28"/>
          <w:szCs w:val="28"/>
          <w:lang w:val="uk-UA"/>
        </w:rPr>
        <w:t xml:space="preserve">-накопичувальної системи (далі </w:t>
      </w:r>
      <w:r w:rsidR="007D0576">
        <w:rPr>
          <w:color w:val="000000"/>
          <w:sz w:val="28"/>
          <w:szCs w:val="28"/>
          <w:lang w:val="uk-UA"/>
        </w:rPr>
        <w:t>–</w:t>
      </w:r>
      <w:r w:rsidRPr="002952DE">
        <w:rPr>
          <w:color w:val="000000"/>
          <w:sz w:val="28"/>
          <w:szCs w:val="28"/>
          <w:lang w:val="uk-UA"/>
        </w:rPr>
        <w:t xml:space="preserve"> кредит </w:t>
      </w:r>
      <w:r w:rsidR="0045309A">
        <w:rPr>
          <w:color w:val="000000"/>
          <w:sz w:val="28"/>
          <w:szCs w:val="28"/>
          <w:lang w:val="uk-UA"/>
        </w:rPr>
        <w:t>ECTC</w:t>
      </w:r>
      <w:r w:rsidRPr="002952DE">
        <w:rPr>
          <w:color w:val="000000"/>
          <w:sz w:val="28"/>
          <w:szCs w:val="28"/>
          <w:lang w:val="uk-UA"/>
        </w:rPr>
        <w:t xml:space="preserve">) </w:t>
      </w:r>
      <w:r w:rsidR="007D0576">
        <w:rPr>
          <w:color w:val="000000"/>
          <w:sz w:val="28"/>
          <w:szCs w:val="28"/>
          <w:lang w:val="uk-UA"/>
        </w:rPr>
        <w:t>–</w:t>
      </w:r>
      <w:r w:rsidRPr="002952DE">
        <w:rPr>
          <w:color w:val="000000"/>
          <w:sz w:val="28"/>
          <w:szCs w:val="28"/>
          <w:lang w:val="uk-UA"/>
        </w:rPr>
        <w:t xml:space="preserve"> одиниця вимірювання обсягу навчального навантаження здобувача вищої освіти, необхідного для досягнення визначених (очікуваних) результатів навчання. Обсяг одного </w:t>
      </w:r>
      <w:r>
        <w:rPr>
          <w:color w:val="000000"/>
          <w:sz w:val="28"/>
          <w:szCs w:val="28"/>
          <w:lang w:val="uk-UA"/>
        </w:rPr>
        <w:t xml:space="preserve">кредиту </w:t>
      </w:r>
      <w:r w:rsidR="0045309A">
        <w:rPr>
          <w:color w:val="000000"/>
          <w:sz w:val="28"/>
          <w:szCs w:val="28"/>
          <w:lang w:val="uk-UA"/>
        </w:rPr>
        <w:t>ECTC</w:t>
      </w:r>
      <w:r>
        <w:rPr>
          <w:color w:val="000000"/>
          <w:sz w:val="28"/>
          <w:szCs w:val="28"/>
          <w:lang w:val="uk-UA"/>
        </w:rPr>
        <w:t xml:space="preserve"> становить 30 годин;</w:t>
      </w:r>
    </w:p>
    <w:p w14:paraId="6FE203F4" w14:textId="00A4201B" w:rsidR="00A57B2F" w:rsidRPr="007D0576" w:rsidRDefault="00A57B2F" w:rsidP="007D0576">
      <w:pPr>
        <w:pStyle w:val="a6"/>
        <w:numPr>
          <w:ilvl w:val="0"/>
          <w:numId w:val="12"/>
        </w:numPr>
        <w:tabs>
          <w:tab w:val="left" w:pos="1314"/>
        </w:tabs>
        <w:ind w:left="0" w:firstLine="709"/>
        <w:rPr>
          <w:color w:val="000000"/>
          <w:sz w:val="28"/>
          <w:szCs w:val="28"/>
          <w:lang w:val="uk-UA"/>
        </w:rPr>
      </w:pPr>
      <w:r w:rsidRPr="007D0576">
        <w:rPr>
          <w:color w:val="000000"/>
          <w:sz w:val="28"/>
          <w:szCs w:val="28"/>
          <w:lang w:val="uk-UA"/>
        </w:rPr>
        <w:t>підсумковий контроль – контрольні заходи, що передбачають встановлення відповідності (вимірювання, оцінювання) здобутих особою результатів навчання вимогам освітньої програми у частині відповідного освітнього компонента</w:t>
      </w:r>
      <w:bookmarkStart w:id="1" w:name="42"/>
      <w:bookmarkEnd w:id="1"/>
      <w:r w:rsidRPr="007D0576">
        <w:rPr>
          <w:color w:val="000000"/>
          <w:sz w:val="28"/>
          <w:szCs w:val="28"/>
          <w:lang w:val="uk-UA"/>
        </w:rPr>
        <w:t>.</w:t>
      </w:r>
    </w:p>
    <w:p w14:paraId="5D636BC3" w14:textId="6E6AC343" w:rsidR="002952DE" w:rsidRDefault="002952DE" w:rsidP="002952DE">
      <w:pPr>
        <w:pStyle w:val="a6"/>
        <w:numPr>
          <w:ilvl w:val="0"/>
          <w:numId w:val="12"/>
        </w:numPr>
        <w:tabs>
          <w:tab w:val="left" w:pos="1314"/>
        </w:tabs>
        <w:ind w:left="0" w:firstLine="709"/>
        <w:rPr>
          <w:color w:val="000000"/>
          <w:sz w:val="28"/>
          <w:szCs w:val="28"/>
          <w:lang w:val="uk-UA"/>
        </w:rPr>
      </w:pPr>
      <w:r w:rsidRPr="002952DE">
        <w:rPr>
          <w:color w:val="000000"/>
          <w:sz w:val="28"/>
          <w:szCs w:val="28"/>
          <w:lang w:val="uk-UA"/>
        </w:rPr>
        <w:t xml:space="preserve">результати навчання </w:t>
      </w:r>
      <w:r w:rsidR="007D0576">
        <w:rPr>
          <w:color w:val="000000"/>
          <w:sz w:val="28"/>
          <w:szCs w:val="28"/>
          <w:lang w:val="uk-UA"/>
        </w:rPr>
        <w:t>–</w:t>
      </w:r>
      <w:r w:rsidRPr="002952DE">
        <w:rPr>
          <w:color w:val="000000"/>
          <w:sz w:val="28"/>
          <w:szCs w:val="28"/>
          <w:lang w:val="uk-UA"/>
        </w:rPr>
        <w:t xml:space="preserve"> знання, уміння, навички, способи мислення, погляди, цінності, інші особисті якості, які можна ідентифікувати, спланувати, </w:t>
      </w:r>
      <w:r w:rsidRPr="002952DE">
        <w:rPr>
          <w:color w:val="000000"/>
          <w:sz w:val="28"/>
          <w:szCs w:val="28"/>
          <w:lang w:val="uk-UA"/>
        </w:rPr>
        <w:lastRenderedPageBreak/>
        <w:t xml:space="preserve">оцінити і виміряти та які особа здатна продемонструвати після завершення освітньої програми (програмні результати навчання) </w:t>
      </w:r>
      <w:r w:rsidRPr="0061753B">
        <w:rPr>
          <w:color w:val="000000"/>
          <w:sz w:val="28"/>
          <w:szCs w:val="28"/>
          <w:lang w:val="uk-UA"/>
        </w:rPr>
        <w:t xml:space="preserve">або </w:t>
      </w:r>
      <w:r w:rsidR="007D0576" w:rsidRPr="0061753B">
        <w:rPr>
          <w:color w:val="000000"/>
          <w:sz w:val="28"/>
          <w:szCs w:val="28"/>
          <w:lang w:val="uk-UA"/>
        </w:rPr>
        <w:t xml:space="preserve">опанування </w:t>
      </w:r>
      <w:r w:rsidRPr="0061753B">
        <w:rPr>
          <w:color w:val="000000"/>
          <w:sz w:val="28"/>
          <w:szCs w:val="28"/>
          <w:lang w:val="uk-UA"/>
        </w:rPr>
        <w:t>окремих</w:t>
      </w:r>
      <w:r w:rsidRPr="002952DE">
        <w:rPr>
          <w:color w:val="000000"/>
          <w:sz w:val="28"/>
          <w:szCs w:val="28"/>
          <w:lang w:val="uk-UA"/>
        </w:rPr>
        <w:t xml:space="preserve"> освітніх компонентів</w:t>
      </w:r>
      <w:r w:rsidR="00944AE4">
        <w:rPr>
          <w:color w:val="000000"/>
          <w:sz w:val="28"/>
          <w:szCs w:val="28"/>
          <w:lang w:val="uk-UA"/>
        </w:rPr>
        <w:t>.</w:t>
      </w:r>
    </w:p>
    <w:p w14:paraId="42917E25" w14:textId="4538D3E7" w:rsidR="008564C0" w:rsidRPr="000F3FD5" w:rsidRDefault="0001465D" w:rsidP="002952DE">
      <w:pPr>
        <w:pStyle w:val="a6"/>
        <w:numPr>
          <w:ilvl w:val="1"/>
          <w:numId w:val="9"/>
        </w:numPr>
        <w:tabs>
          <w:tab w:val="left" w:pos="1314"/>
        </w:tabs>
        <w:ind w:left="0" w:firstLine="709"/>
        <w:rPr>
          <w:color w:val="000000"/>
          <w:sz w:val="28"/>
          <w:szCs w:val="28"/>
          <w:lang w:val="uk-UA"/>
        </w:rPr>
      </w:pPr>
      <w:r w:rsidRPr="000F3FD5">
        <w:rPr>
          <w:color w:val="000000"/>
          <w:sz w:val="28"/>
          <w:szCs w:val="28"/>
          <w:lang w:val="uk-UA"/>
        </w:rPr>
        <w:t xml:space="preserve">Положення про порядок перезарахування </w:t>
      </w:r>
      <w:r w:rsidRPr="00252916">
        <w:rPr>
          <w:color w:val="000000"/>
          <w:sz w:val="28"/>
          <w:szCs w:val="28"/>
          <w:lang w:val="uk-UA"/>
        </w:rPr>
        <w:t>освітніх компонентів</w:t>
      </w:r>
      <w:r w:rsidRPr="000F3FD5">
        <w:rPr>
          <w:color w:val="000000"/>
          <w:sz w:val="28"/>
          <w:szCs w:val="28"/>
          <w:lang w:val="uk-UA"/>
        </w:rPr>
        <w:t xml:space="preserve"> та визначення академічної різниці в Дніпровському національному університеті імені Олеся Гончара (далі Університет) </w:t>
      </w:r>
      <w:r w:rsidR="00DE2FF7" w:rsidRPr="000F3FD5">
        <w:rPr>
          <w:color w:val="000000"/>
          <w:sz w:val="28"/>
          <w:szCs w:val="28"/>
          <w:lang w:val="uk-UA"/>
        </w:rPr>
        <w:t>визначає порядок перезарахування навчальних дисциплін і визначення академічної різниці для здобувачів вищої освіти усіх форм навчання, які:</w:t>
      </w:r>
    </w:p>
    <w:p w14:paraId="62A116C0" w14:textId="6661311C" w:rsidR="008564C0" w:rsidRPr="007D0576" w:rsidRDefault="00DE2FF7" w:rsidP="005049AD">
      <w:pPr>
        <w:pStyle w:val="a6"/>
        <w:numPr>
          <w:ilvl w:val="0"/>
          <w:numId w:val="7"/>
        </w:numPr>
        <w:tabs>
          <w:tab w:val="left" w:pos="1201"/>
          <w:tab w:val="left" w:pos="1201"/>
        </w:tabs>
        <w:ind w:left="0" w:firstLine="720"/>
        <w:rPr>
          <w:sz w:val="28"/>
          <w:lang w:val="uk-UA"/>
        </w:rPr>
      </w:pPr>
      <w:r w:rsidRPr="001977D0">
        <w:rPr>
          <w:sz w:val="28"/>
          <w:lang w:val="uk-UA"/>
        </w:rPr>
        <w:t>здобувають освіту за першим (бакалаврським) освітнім рівнем на основі попередньо здобутого освітнього рівня;</w:t>
      </w:r>
      <w:r w:rsidR="005049AD" w:rsidRPr="007D0576">
        <w:rPr>
          <w:sz w:val="28"/>
          <w:lang w:val="uk-UA"/>
        </w:rPr>
        <w:t xml:space="preserve"> </w:t>
      </w:r>
    </w:p>
    <w:p w14:paraId="58F29E43" w14:textId="77777777" w:rsidR="00B87A04" w:rsidRPr="00AA4F3A" w:rsidRDefault="00DE2FF7" w:rsidP="00B87A04">
      <w:pPr>
        <w:pStyle w:val="a6"/>
        <w:numPr>
          <w:ilvl w:val="0"/>
          <w:numId w:val="7"/>
        </w:numPr>
        <w:tabs>
          <w:tab w:val="left" w:pos="1201"/>
          <w:tab w:val="left" w:pos="1201"/>
        </w:tabs>
        <w:ind w:left="0" w:firstLine="720"/>
        <w:rPr>
          <w:sz w:val="28"/>
          <w:lang w:val="uk-UA"/>
        </w:rPr>
      </w:pPr>
      <w:r w:rsidRPr="00AA4F3A">
        <w:rPr>
          <w:sz w:val="28"/>
          <w:lang w:val="uk-UA"/>
        </w:rPr>
        <w:t xml:space="preserve">переводяться з інших закладів вищої освіти до </w:t>
      </w:r>
      <w:r w:rsidR="000774CE" w:rsidRPr="00AA4F3A">
        <w:rPr>
          <w:sz w:val="28"/>
          <w:lang w:val="uk-UA"/>
        </w:rPr>
        <w:t>ДНУ</w:t>
      </w:r>
      <w:r w:rsidRPr="00AA4F3A">
        <w:rPr>
          <w:sz w:val="28"/>
          <w:lang w:val="uk-UA"/>
        </w:rPr>
        <w:t>;</w:t>
      </w:r>
      <w:r w:rsidR="00B87A04" w:rsidRPr="00AA4F3A">
        <w:rPr>
          <w:sz w:val="28"/>
          <w:lang w:val="uk-UA"/>
        </w:rPr>
        <w:t xml:space="preserve"> </w:t>
      </w:r>
    </w:p>
    <w:p w14:paraId="6EAE5A5C" w14:textId="299BD47F" w:rsidR="00B87A04" w:rsidRPr="00AA4F3A" w:rsidRDefault="00B87A04" w:rsidP="00B87A04">
      <w:pPr>
        <w:pStyle w:val="a6"/>
        <w:numPr>
          <w:ilvl w:val="0"/>
          <w:numId w:val="7"/>
        </w:numPr>
        <w:tabs>
          <w:tab w:val="left" w:pos="1201"/>
          <w:tab w:val="left" w:pos="1201"/>
        </w:tabs>
        <w:ind w:left="0" w:firstLine="720"/>
        <w:rPr>
          <w:sz w:val="28"/>
          <w:lang w:val="uk-UA"/>
        </w:rPr>
      </w:pPr>
      <w:r w:rsidRPr="00AA4F3A">
        <w:rPr>
          <w:sz w:val="28"/>
          <w:lang w:val="uk-UA"/>
        </w:rPr>
        <w:t>поновлюються на навчання до ДНУ після відрахування</w:t>
      </w:r>
      <w:r w:rsidR="007D0576">
        <w:rPr>
          <w:sz w:val="28"/>
          <w:lang w:val="uk-UA"/>
        </w:rPr>
        <w:t>;</w:t>
      </w:r>
    </w:p>
    <w:p w14:paraId="31CD7C73" w14:textId="77777777" w:rsidR="008564C0" w:rsidRPr="00AA4F3A" w:rsidRDefault="00DE2FF7" w:rsidP="000774CE">
      <w:pPr>
        <w:pStyle w:val="a6"/>
        <w:numPr>
          <w:ilvl w:val="0"/>
          <w:numId w:val="7"/>
        </w:numPr>
        <w:tabs>
          <w:tab w:val="left" w:pos="1201"/>
        </w:tabs>
        <w:ind w:left="0" w:firstLine="720"/>
        <w:rPr>
          <w:sz w:val="28"/>
          <w:lang w:val="uk-UA"/>
        </w:rPr>
      </w:pPr>
      <w:r w:rsidRPr="00AA4F3A">
        <w:rPr>
          <w:sz w:val="28"/>
          <w:lang w:val="uk-UA"/>
        </w:rPr>
        <w:t>бажають перевестися з однієї спеціальності</w:t>
      </w:r>
      <w:r w:rsidR="00B87A04" w:rsidRPr="00AA4F3A">
        <w:rPr>
          <w:sz w:val="28"/>
          <w:lang w:val="uk-UA"/>
        </w:rPr>
        <w:t xml:space="preserve"> або форми навчання за рівнем вищої освіти бакалавр в ДНУ</w:t>
      </w:r>
      <w:r w:rsidRPr="00AA4F3A">
        <w:rPr>
          <w:sz w:val="28"/>
          <w:lang w:val="uk-UA"/>
        </w:rPr>
        <w:t xml:space="preserve"> на іншу;</w:t>
      </w:r>
    </w:p>
    <w:p w14:paraId="332C1960" w14:textId="33704E34" w:rsidR="008564C0" w:rsidRDefault="00DE2FF7" w:rsidP="000774CE">
      <w:pPr>
        <w:pStyle w:val="a6"/>
        <w:numPr>
          <w:ilvl w:val="0"/>
          <w:numId w:val="7"/>
        </w:numPr>
        <w:tabs>
          <w:tab w:val="left" w:pos="1201"/>
          <w:tab w:val="left" w:pos="1201"/>
        </w:tabs>
        <w:ind w:left="0" w:firstLine="720"/>
        <w:rPr>
          <w:sz w:val="28"/>
          <w:lang w:val="uk-UA"/>
        </w:rPr>
      </w:pPr>
      <w:r w:rsidRPr="00AA4F3A">
        <w:rPr>
          <w:sz w:val="28"/>
          <w:lang w:val="uk-UA"/>
        </w:rPr>
        <w:t xml:space="preserve">виявили бажання одночасно </w:t>
      </w:r>
      <w:r w:rsidR="009B1888" w:rsidRPr="00AA4F3A">
        <w:rPr>
          <w:sz w:val="28"/>
          <w:lang w:val="uk-UA"/>
        </w:rPr>
        <w:t>набувати вищу освіту</w:t>
      </w:r>
      <w:r w:rsidRPr="00AA4F3A">
        <w:rPr>
          <w:sz w:val="28"/>
          <w:lang w:val="uk-UA"/>
        </w:rPr>
        <w:t xml:space="preserve"> </w:t>
      </w:r>
      <w:r w:rsidR="009B1888" w:rsidRPr="00AA4F3A">
        <w:rPr>
          <w:sz w:val="28"/>
          <w:lang w:val="uk-UA"/>
        </w:rPr>
        <w:t>за</w:t>
      </w:r>
      <w:r w:rsidRPr="00AA4F3A">
        <w:rPr>
          <w:sz w:val="28"/>
          <w:lang w:val="uk-UA"/>
        </w:rPr>
        <w:t xml:space="preserve"> </w:t>
      </w:r>
      <w:r w:rsidR="009B1888" w:rsidRPr="00AA4F3A">
        <w:rPr>
          <w:sz w:val="28"/>
          <w:lang w:val="uk-UA"/>
        </w:rPr>
        <w:t>двома</w:t>
      </w:r>
      <w:r w:rsidRPr="00AA4F3A">
        <w:rPr>
          <w:sz w:val="28"/>
          <w:lang w:val="uk-UA"/>
        </w:rPr>
        <w:t xml:space="preserve"> освітні</w:t>
      </w:r>
      <w:r w:rsidR="009B1888" w:rsidRPr="00AA4F3A">
        <w:rPr>
          <w:sz w:val="28"/>
          <w:lang w:val="uk-UA"/>
        </w:rPr>
        <w:t>ми</w:t>
      </w:r>
      <w:r w:rsidRPr="00AA4F3A">
        <w:rPr>
          <w:sz w:val="28"/>
          <w:lang w:val="uk-UA"/>
        </w:rPr>
        <w:t xml:space="preserve"> програма</w:t>
      </w:r>
      <w:r w:rsidR="009B1888" w:rsidRPr="00AA4F3A">
        <w:rPr>
          <w:sz w:val="28"/>
          <w:lang w:val="uk-UA"/>
        </w:rPr>
        <w:t>ми</w:t>
      </w:r>
      <w:r w:rsidRPr="00AA4F3A">
        <w:rPr>
          <w:sz w:val="28"/>
          <w:lang w:val="uk-UA"/>
        </w:rPr>
        <w:t>;</w:t>
      </w:r>
    </w:p>
    <w:p w14:paraId="3DD64A4C" w14:textId="5140DD16" w:rsidR="008564C0" w:rsidRPr="00AA4F3A" w:rsidRDefault="005049AD" w:rsidP="000774CE">
      <w:pPr>
        <w:pStyle w:val="a6"/>
        <w:numPr>
          <w:ilvl w:val="0"/>
          <w:numId w:val="7"/>
        </w:numPr>
        <w:tabs>
          <w:tab w:val="left" w:pos="1201"/>
          <w:tab w:val="left" w:pos="1201"/>
        </w:tabs>
        <w:ind w:left="0" w:firstLine="720"/>
        <w:rPr>
          <w:sz w:val="28"/>
          <w:lang w:val="uk-UA"/>
        </w:rPr>
      </w:pPr>
      <w:r>
        <w:rPr>
          <w:sz w:val="28"/>
          <w:lang w:val="uk-UA"/>
        </w:rPr>
        <w:t>поновлюються шляхом допуску до навчання</w:t>
      </w:r>
      <w:r w:rsidR="00DE2FF7" w:rsidRPr="00AA4F3A">
        <w:rPr>
          <w:sz w:val="28"/>
          <w:lang w:val="uk-UA"/>
        </w:rPr>
        <w:t xml:space="preserve"> після академічної відпустки;</w:t>
      </w:r>
    </w:p>
    <w:p w14:paraId="60ED17F4" w14:textId="77777777" w:rsidR="008564C0" w:rsidRPr="00AA4F3A" w:rsidRDefault="00DE2FF7" w:rsidP="000774CE">
      <w:pPr>
        <w:pStyle w:val="a6"/>
        <w:numPr>
          <w:ilvl w:val="0"/>
          <w:numId w:val="7"/>
        </w:numPr>
        <w:tabs>
          <w:tab w:val="left" w:pos="1201"/>
          <w:tab w:val="left" w:pos="1201"/>
        </w:tabs>
        <w:ind w:left="0" w:firstLine="720"/>
        <w:rPr>
          <w:sz w:val="28"/>
          <w:lang w:val="uk-UA"/>
        </w:rPr>
      </w:pPr>
      <w:r w:rsidRPr="00AA4F3A">
        <w:rPr>
          <w:sz w:val="28"/>
          <w:lang w:val="uk-UA"/>
        </w:rPr>
        <w:t>брали участь у програмах академічної мобільності</w:t>
      </w:r>
      <w:r w:rsidR="00D74EC7" w:rsidRPr="00AA4F3A">
        <w:rPr>
          <w:sz w:val="28"/>
          <w:lang w:val="uk-UA"/>
        </w:rPr>
        <w:t>.</w:t>
      </w:r>
    </w:p>
    <w:p w14:paraId="2F262677" w14:textId="39A5EF6A" w:rsidR="00A62DD7" w:rsidRPr="004A5F94" w:rsidRDefault="00A62DD7" w:rsidP="000F3FD5">
      <w:pPr>
        <w:pStyle w:val="a6"/>
        <w:numPr>
          <w:ilvl w:val="1"/>
          <w:numId w:val="9"/>
        </w:numPr>
        <w:tabs>
          <w:tab w:val="left" w:pos="1314"/>
        </w:tabs>
        <w:ind w:left="0" w:firstLine="709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Перезарахування </w:t>
      </w:r>
      <w:r w:rsidR="00252916">
        <w:rPr>
          <w:color w:val="000000"/>
          <w:sz w:val="28"/>
          <w:szCs w:val="28"/>
          <w:lang w:val="uk-UA"/>
        </w:rPr>
        <w:t>освітніх компонентів</w:t>
      </w:r>
      <w:r>
        <w:rPr>
          <w:color w:val="000000"/>
          <w:sz w:val="28"/>
          <w:szCs w:val="28"/>
          <w:lang w:val="uk-UA"/>
        </w:rPr>
        <w:t xml:space="preserve"> (результатів навчання) за результатами їх </w:t>
      </w:r>
      <w:r w:rsidRPr="004A5F94">
        <w:rPr>
          <w:color w:val="000000" w:themeColor="text1"/>
          <w:sz w:val="28"/>
          <w:szCs w:val="28"/>
          <w:lang w:val="uk-UA"/>
        </w:rPr>
        <w:t xml:space="preserve">вивчення не зменшує </w:t>
      </w:r>
      <w:r w:rsidR="004A5F94" w:rsidRPr="004A5F94">
        <w:rPr>
          <w:color w:val="000000" w:themeColor="text1"/>
          <w:sz w:val="28"/>
          <w:szCs w:val="28"/>
          <w:lang w:val="uk-UA"/>
        </w:rPr>
        <w:t xml:space="preserve">мінімальний </w:t>
      </w:r>
      <w:r w:rsidRPr="004A5F94">
        <w:rPr>
          <w:color w:val="000000" w:themeColor="text1"/>
          <w:sz w:val="28"/>
          <w:szCs w:val="28"/>
          <w:lang w:val="uk-UA"/>
        </w:rPr>
        <w:t>термін навчання здобувача вищої освіти за освітньою програмою, за якою він навчається.</w:t>
      </w:r>
    </w:p>
    <w:p w14:paraId="407A0C98" w14:textId="09D8CF8E" w:rsidR="008564C0" w:rsidRPr="00B9426D" w:rsidRDefault="00882178" w:rsidP="000F3FD5">
      <w:pPr>
        <w:pStyle w:val="a6"/>
        <w:numPr>
          <w:ilvl w:val="1"/>
          <w:numId w:val="9"/>
        </w:numPr>
        <w:tabs>
          <w:tab w:val="left" w:pos="1314"/>
        </w:tabs>
        <w:ind w:left="0" w:firstLine="709"/>
        <w:rPr>
          <w:sz w:val="28"/>
          <w:lang w:val="uk-UA"/>
        </w:rPr>
      </w:pPr>
      <w:r w:rsidRPr="00B9426D">
        <w:rPr>
          <w:color w:val="000000"/>
          <w:sz w:val="28"/>
          <w:szCs w:val="28"/>
          <w:lang w:val="uk-UA"/>
        </w:rPr>
        <w:t>Визначення</w:t>
      </w:r>
      <w:r w:rsidRPr="00B9426D">
        <w:rPr>
          <w:sz w:val="28"/>
          <w:lang w:val="uk-UA"/>
        </w:rPr>
        <w:t xml:space="preserve"> академічної різниці</w:t>
      </w:r>
      <w:r w:rsidR="00252916" w:rsidRPr="00B9426D">
        <w:rPr>
          <w:sz w:val="28"/>
          <w:lang w:val="uk-UA"/>
        </w:rPr>
        <w:t xml:space="preserve">, </w:t>
      </w:r>
      <w:r w:rsidRPr="00B9426D">
        <w:rPr>
          <w:sz w:val="28"/>
          <w:lang w:val="uk-UA"/>
        </w:rPr>
        <w:t>перезарахування освітніх комп</w:t>
      </w:r>
      <w:r w:rsidR="00252916" w:rsidRPr="00B9426D">
        <w:rPr>
          <w:sz w:val="28"/>
          <w:lang w:val="uk-UA"/>
        </w:rPr>
        <w:t>онентів (результатів навчання)</w:t>
      </w:r>
      <w:r w:rsidRPr="00B9426D">
        <w:rPr>
          <w:sz w:val="28"/>
          <w:lang w:val="uk-UA"/>
        </w:rPr>
        <w:t xml:space="preserve"> здійснюється</w:t>
      </w:r>
      <w:r w:rsidR="00DE2FF7" w:rsidRPr="00B9426D">
        <w:rPr>
          <w:sz w:val="28"/>
          <w:lang w:val="uk-UA"/>
        </w:rPr>
        <w:t>:</w:t>
      </w:r>
    </w:p>
    <w:p w14:paraId="0CBC5384" w14:textId="2F2BD0A9" w:rsidR="004B0D69" w:rsidRPr="00B9426D" w:rsidRDefault="004B0D69" w:rsidP="004B0D69">
      <w:pPr>
        <w:pStyle w:val="a6"/>
        <w:numPr>
          <w:ilvl w:val="0"/>
          <w:numId w:val="7"/>
        </w:numPr>
        <w:ind w:left="0" w:firstLine="720"/>
        <w:rPr>
          <w:sz w:val="28"/>
          <w:lang w:val="uk-UA"/>
        </w:rPr>
      </w:pPr>
      <w:r w:rsidRPr="00B9426D">
        <w:rPr>
          <w:sz w:val="28"/>
          <w:lang w:val="uk-UA"/>
        </w:rPr>
        <w:t xml:space="preserve">на підставі </w:t>
      </w:r>
      <w:r w:rsidRPr="00B9426D">
        <w:rPr>
          <w:color w:val="000000" w:themeColor="text1"/>
          <w:sz w:val="28"/>
          <w:lang w:val="uk-UA"/>
        </w:rPr>
        <w:t xml:space="preserve">академічної довідки або додатку до документа про вищу (фахову </w:t>
      </w:r>
      <w:proofErr w:type="spellStart"/>
      <w:r w:rsidRPr="00B9426D">
        <w:rPr>
          <w:color w:val="000000" w:themeColor="text1"/>
          <w:sz w:val="28"/>
          <w:lang w:val="uk-UA"/>
        </w:rPr>
        <w:t>передвищу</w:t>
      </w:r>
      <w:proofErr w:type="spellEnd"/>
      <w:r w:rsidRPr="00B9426D">
        <w:rPr>
          <w:color w:val="000000" w:themeColor="text1"/>
          <w:sz w:val="28"/>
          <w:lang w:val="uk-UA"/>
        </w:rPr>
        <w:t>) освіту</w:t>
      </w:r>
      <w:r w:rsidR="004A5F94" w:rsidRPr="00B9426D">
        <w:rPr>
          <w:color w:val="000000" w:themeColor="text1"/>
          <w:sz w:val="28"/>
          <w:lang w:val="uk-UA"/>
        </w:rPr>
        <w:t xml:space="preserve"> закладу вищої освіти України</w:t>
      </w:r>
      <w:r w:rsidRPr="00B9426D">
        <w:rPr>
          <w:color w:val="000000" w:themeColor="text1"/>
          <w:sz w:val="28"/>
          <w:lang w:val="uk-UA"/>
        </w:rPr>
        <w:t xml:space="preserve">, копії навчальної картки </w:t>
      </w:r>
      <w:r w:rsidR="004A5F94" w:rsidRPr="00B9426D">
        <w:rPr>
          <w:color w:val="000000" w:themeColor="text1"/>
          <w:sz w:val="28"/>
          <w:lang w:val="uk-UA"/>
        </w:rPr>
        <w:t xml:space="preserve">та для здобувачів, що навчаються постійно в Університеті, </w:t>
      </w:r>
      <w:r w:rsidR="006F092A" w:rsidRPr="00B9426D">
        <w:rPr>
          <w:color w:val="000000" w:themeColor="text1"/>
          <w:sz w:val="28"/>
          <w:lang w:val="uk-UA"/>
        </w:rPr>
        <w:t>на підставі індивідуального навчального плану</w:t>
      </w:r>
      <w:r w:rsidRPr="00B9426D">
        <w:rPr>
          <w:color w:val="000000" w:themeColor="text1"/>
          <w:sz w:val="28"/>
          <w:lang w:val="uk-UA"/>
        </w:rPr>
        <w:t xml:space="preserve"> здобувача;</w:t>
      </w:r>
    </w:p>
    <w:p w14:paraId="25AB3FCE" w14:textId="77777777" w:rsidR="006F092A" w:rsidRPr="00B9426D" w:rsidRDefault="006F092A" w:rsidP="006F092A">
      <w:pPr>
        <w:pStyle w:val="a6"/>
        <w:numPr>
          <w:ilvl w:val="0"/>
          <w:numId w:val="7"/>
        </w:numPr>
        <w:ind w:left="0" w:firstLine="720"/>
        <w:rPr>
          <w:sz w:val="28"/>
          <w:lang w:val="uk-UA"/>
        </w:rPr>
      </w:pPr>
      <w:r w:rsidRPr="00B9426D">
        <w:rPr>
          <w:sz w:val="28"/>
          <w:lang w:val="uk-UA"/>
        </w:rPr>
        <w:t>відповідно до наказу про зарахування: для здобувачів ступеня бакалавра зі скороченим строком навчання;</w:t>
      </w:r>
    </w:p>
    <w:p w14:paraId="45E61181" w14:textId="77777777" w:rsidR="006F092A" w:rsidRPr="00B9426D" w:rsidRDefault="006F092A" w:rsidP="006F092A">
      <w:pPr>
        <w:pStyle w:val="a6"/>
        <w:numPr>
          <w:ilvl w:val="0"/>
          <w:numId w:val="7"/>
        </w:numPr>
        <w:ind w:left="0" w:firstLine="720"/>
        <w:rPr>
          <w:sz w:val="28"/>
          <w:lang w:val="uk-UA"/>
        </w:rPr>
      </w:pPr>
      <w:r w:rsidRPr="00B9426D">
        <w:rPr>
          <w:sz w:val="28"/>
          <w:lang w:val="uk-UA"/>
        </w:rPr>
        <w:t>на підставі індивідуального навчального плану учасника академічної мобільності;</w:t>
      </w:r>
    </w:p>
    <w:p w14:paraId="4D5B14F3" w14:textId="352FD7B9" w:rsidR="00EE37F3" w:rsidRPr="00B9426D" w:rsidRDefault="00EE37F3" w:rsidP="00EE37F3">
      <w:pPr>
        <w:pStyle w:val="a6"/>
        <w:numPr>
          <w:ilvl w:val="0"/>
          <w:numId w:val="7"/>
        </w:numPr>
        <w:ind w:left="0" w:firstLine="720"/>
        <w:rPr>
          <w:sz w:val="28"/>
          <w:lang w:val="uk-UA"/>
        </w:rPr>
      </w:pPr>
      <w:r w:rsidRPr="00B9426D">
        <w:rPr>
          <w:sz w:val="28"/>
          <w:lang w:val="uk-UA"/>
        </w:rPr>
        <w:t xml:space="preserve">документа, шо засвідчує отримання здобувачем певних результатів навчання в неформальній та/або </w:t>
      </w:r>
      <w:proofErr w:type="spellStart"/>
      <w:r w:rsidRPr="00B9426D">
        <w:rPr>
          <w:sz w:val="28"/>
          <w:lang w:val="uk-UA"/>
        </w:rPr>
        <w:t>інформальній</w:t>
      </w:r>
      <w:proofErr w:type="spellEnd"/>
      <w:r w:rsidRPr="00B9426D">
        <w:rPr>
          <w:sz w:val="28"/>
          <w:lang w:val="uk-UA"/>
        </w:rPr>
        <w:t xml:space="preserve"> освіті;</w:t>
      </w:r>
    </w:p>
    <w:p w14:paraId="2541F784" w14:textId="3EF09DC4" w:rsidR="008564C0" w:rsidRPr="00B9426D" w:rsidRDefault="00DE2FF7" w:rsidP="00F51528">
      <w:pPr>
        <w:pStyle w:val="a6"/>
        <w:numPr>
          <w:ilvl w:val="0"/>
          <w:numId w:val="7"/>
        </w:numPr>
        <w:ind w:left="0" w:firstLine="720"/>
        <w:rPr>
          <w:sz w:val="28"/>
          <w:lang w:val="uk-UA"/>
        </w:rPr>
      </w:pPr>
      <w:r w:rsidRPr="00B9426D">
        <w:rPr>
          <w:sz w:val="28"/>
          <w:lang w:val="uk-UA"/>
        </w:rPr>
        <w:t>за заявою здобувача</w:t>
      </w:r>
      <w:r w:rsidR="006F092A" w:rsidRPr="00B9426D">
        <w:rPr>
          <w:sz w:val="28"/>
          <w:lang w:val="uk-UA"/>
        </w:rPr>
        <w:t>.</w:t>
      </w:r>
    </w:p>
    <w:p w14:paraId="0740F668" w14:textId="3942FE49" w:rsidR="00EE37F3" w:rsidRPr="00B9426D" w:rsidRDefault="00EE37F3" w:rsidP="00EE37F3">
      <w:pPr>
        <w:pStyle w:val="a6"/>
        <w:numPr>
          <w:ilvl w:val="1"/>
          <w:numId w:val="9"/>
        </w:numPr>
        <w:tabs>
          <w:tab w:val="left" w:pos="1314"/>
        </w:tabs>
        <w:ind w:left="0" w:firstLine="709"/>
        <w:rPr>
          <w:color w:val="000000" w:themeColor="text1"/>
          <w:sz w:val="28"/>
          <w:szCs w:val="28"/>
          <w:lang w:val="uk-UA"/>
        </w:rPr>
      </w:pPr>
      <w:r w:rsidRPr="00B9426D">
        <w:rPr>
          <w:color w:val="000000" w:themeColor="text1"/>
          <w:sz w:val="28"/>
          <w:szCs w:val="28"/>
          <w:lang w:val="uk-UA"/>
        </w:rPr>
        <w:t>Заяву про перезарахування дисциплін, погоджену з гарантом відповідної освітньої програми, здобувач вищої освіти подає на ім’я декана факультету протягом перших двох тижнів семестру. У разі непогодження гарантом освітньої програми заяви з проханням про перезарахування, здобувач вищої освіти зобов’язаний пройти підготовку з відповідної дисципліни в повному обсязі.</w:t>
      </w:r>
    </w:p>
    <w:p w14:paraId="213352B5" w14:textId="549D6D1E" w:rsidR="008564C0" w:rsidRPr="00AA4F3A" w:rsidRDefault="00DE2FF7" w:rsidP="000F3FD5">
      <w:pPr>
        <w:pStyle w:val="a6"/>
        <w:numPr>
          <w:ilvl w:val="1"/>
          <w:numId w:val="9"/>
        </w:numPr>
        <w:tabs>
          <w:tab w:val="left" w:pos="1314"/>
        </w:tabs>
        <w:ind w:left="0" w:firstLine="709"/>
        <w:rPr>
          <w:sz w:val="28"/>
          <w:lang w:val="uk-UA"/>
        </w:rPr>
      </w:pPr>
      <w:r w:rsidRPr="00AA4F3A">
        <w:rPr>
          <w:sz w:val="28"/>
          <w:lang w:val="uk-UA"/>
        </w:rPr>
        <w:t xml:space="preserve">Дія </w:t>
      </w:r>
      <w:r w:rsidR="007460DD" w:rsidRPr="000F3FD5">
        <w:rPr>
          <w:color w:val="000000"/>
          <w:sz w:val="28"/>
          <w:szCs w:val="28"/>
          <w:lang w:val="uk-UA"/>
        </w:rPr>
        <w:t>цього</w:t>
      </w:r>
      <w:r w:rsidR="007460DD" w:rsidRPr="00AA4F3A">
        <w:rPr>
          <w:sz w:val="28"/>
          <w:lang w:val="uk-UA"/>
        </w:rPr>
        <w:t xml:space="preserve"> </w:t>
      </w:r>
      <w:r w:rsidRPr="00AA4F3A">
        <w:rPr>
          <w:sz w:val="28"/>
          <w:lang w:val="uk-UA"/>
        </w:rPr>
        <w:t xml:space="preserve">Положення поширюється на факультети та </w:t>
      </w:r>
      <w:r w:rsidR="00BB1B01" w:rsidRPr="00AA4F3A">
        <w:rPr>
          <w:sz w:val="28"/>
          <w:lang w:val="uk-UA"/>
        </w:rPr>
        <w:t>центри Дніпровського національного університету імені Олеся Гончара</w:t>
      </w:r>
      <w:r w:rsidRPr="00AA4F3A">
        <w:rPr>
          <w:sz w:val="28"/>
          <w:lang w:val="uk-UA"/>
        </w:rPr>
        <w:t>.</w:t>
      </w:r>
    </w:p>
    <w:p w14:paraId="3B37D886" w14:textId="77777777" w:rsidR="002D4CF7" w:rsidRPr="00AA4F3A" w:rsidRDefault="002D4CF7" w:rsidP="00863BDC">
      <w:pPr>
        <w:pStyle w:val="a3"/>
        <w:ind w:firstLine="709"/>
        <w:jc w:val="both"/>
        <w:rPr>
          <w:lang w:val="uk-UA"/>
        </w:rPr>
      </w:pPr>
    </w:p>
    <w:p w14:paraId="080A6BB3" w14:textId="6DF6009E" w:rsidR="008564C0" w:rsidRPr="00AA4F3A" w:rsidRDefault="00DE2FF7" w:rsidP="003F309A">
      <w:pPr>
        <w:pStyle w:val="1"/>
        <w:numPr>
          <w:ilvl w:val="0"/>
          <w:numId w:val="16"/>
        </w:numPr>
        <w:spacing w:before="0"/>
        <w:jc w:val="center"/>
        <w:rPr>
          <w:spacing w:val="-2"/>
          <w:lang w:val="uk-UA"/>
        </w:rPr>
      </w:pPr>
      <w:r w:rsidRPr="00AA4F3A">
        <w:rPr>
          <w:spacing w:val="-2"/>
          <w:lang w:val="uk-UA"/>
        </w:rPr>
        <w:lastRenderedPageBreak/>
        <w:t>ПОРЯДОК ПЕРЕЗАРАХУВАННЯ НАВЧАЛЬНИХ ДИСЦИПЛІН</w:t>
      </w:r>
    </w:p>
    <w:p w14:paraId="12D268BA" w14:textId="18E953D4" w:rsidR="00863BDC" w:rsidRDefault="00863BDC" w:rsidP="00863BDC">
      <w:pPr>
        <w:pStyle w:val="a3"/>
        <w:ind w:firstLine="709"/>
        <w:jc w:val="both"/>
        <w:rPr>
          <w:lang w:val="uk-UA"/>
        </w:rPr>
      </w:pPr>
    </w:p>
    <w:p w14:paraId="2E6EF1DB" w14:textId="5E4BF371" w:rsidR="0018001E" w:rsidRPr="004A5F94" w:rsidRDefault="00DE2FF7" w:rsidP="003F09EB">
      <w:pPr>
        <w:pStyle w:val="a6"/>
        <w:numPr>
          <w:ilvl w:val="1"/>
          <w:numId w:val="4"/>
        </w:numPr>
        <w:tabs>
          <w:tab w:val="left" w:pos="1340"/>
        </w:tabs>
        <w:ind w:left="0" w:firstLine="709"/>
        <w:rPr>
          <w:sz w:val="28"/>
          <w:szCs w:val="28"/>
          <w:lang w:val="uk-UA"/>
        </w:rPr>
      </w:pPr>
      <w:r w:rsidRPr="004A5F94">
        <w:rPr>
          <w:sz w:val="28"/>
          <w:szCs w:val="28"/>
          <w:lang w:val="uk-UA"/>
        </w:rPr>
        <w:t>Визна</w:t>
      </w:r>
      <w:r w:rsidR="00A74671" w:rsidRPr="004A5F94">
        <w:rPr>
          <w:sz w:val="28"/>
          <w:szCs w:val="28"/>
          <w:lang w:val="uk-UA"/>
        </w:rPr>
        <w:t>чення</w:t>
      </w:r>
      <w:r w:rsidRPr="004A5F94">
        <w:rPr>
          <w:spacing w:val="-4"/>
          <w:sz w:val="28"/>
          <w:szCs w:val="28"/>
          <w:lang w:val="uk-UA"/>
        </w:rPr>
        <w:t xml:space="preserve"> </w:t>
      </w:r>
      <w:r w:rsidRPr="004A5F94">
        <w:rPr>
          <w:sz w:val="28"/>
          <w:szCs w:val="28"/>
          <w:lang w:val="uk-UA"/>
        </w:rPr>
        <w:t>та</w:t>
      </w:r>
      <w:r w:rsidRPr="004A5F94">
        <w:rPr>
          <w:spacing w:val="-4"/>
          <w:sz w:val="28"/>
          <w:szCs w:val="28"/>
          <w:lang w:val="uk-UA"/>
        </w:rPr>
        <w:t xml:space="preserve"> </w:t>
      </w:r>
      <w:r w:rsidRPr="004A5F94">
        <w:rPr>
          <w:sz w:val="28"/>
          <w:szCs w:val="28"/>
          <w:lang w:val="uk-UA"/>
        </w:rPr>
        <w:t>перезарахування</w:t>
      </w:r>
      <w:r w:rsidRPr="004A5F94">
        <w:rPr>
          <w:spacing w:val="-4"/>
          <w:sz w:val="28"/>
          <w:szCs w:val="28"/>
          <w:lang w:val="uk-UA"/>
        </w:rPr>
        <w:t xml:space="preserve"> </w:t>
      </w:r>
      <w:r w:rsidR="00944AE4" w:rsidRPr="004A5F94">
        <w:rPr>
          <w:spacing w:val="-4"/>
          <w:sz w:val="28"/>
          <w:szCs w:val="28"/>
          <w:lang w:val="uk-UA"/>
        </w:rPr>
        <w:t>освітніх компонентів</w:t>
      </w:r>
      <w:r w:rsidRPr="004A5F94">
        <w:rPr>
          <w:spacing w:val="-5"/>
          <w:sz w:val="28"/>
          <w:szCs w:val="28"/>
          <w:lang w:val="uk-UA"/>
        </w:rPr>
        <w:t xml:space="preserve"> </w:t>
      </w:r>
      <w:r w:rsidRPr="004A5F94">
        <w:rPr>
          <w:sz w:val="28"/>
          <w:szCs w:val="28"/>
          <w:lang w:val="uk-UA"/>
        </w:rPr>
        <w:t xml:space="preserve">здійснюється та оформляється деканатами </w:t>
      </w:r>
      <w:r w:rsidR="00A74671" w:rsidRPr="004A5F94">
        <w:rPr>
          <w:sz w:val="28"/>
          <w:szCs w:val="28"/>
          <w:lang w:val="uk-UA"/>
        </w:rPr>
        <w:t>факультетів та центрів Університету</w:t>
      </w:r>
      <w:r w:rsidRPr="004A5F94">
        <w:rPr>
          <w:sz w:val="28"/>
          <w:szCs w:val="28"/>
          <w:lang w:val="uk-UA"/>
        </w:rPr>
        <w:t>.</w:t>
      </w:r>
      <w:r w:rsidR="00252916" w:rsidRPr="004A5F94">
        <w:rPr>
          <w:sz w:val="28"/>
          <w:szCs w:val="28"/>
          <w:lang w:val="uk-UA"/>
        </w:rPr>
        <w:t xml:space="preserve"> </w:t>
      </w:r>
      <w:r w:rsidR="0018001E" w:rsidRPr="004A5F94">
        <w:rPr>
          <w:sz w:val="28"/>
          <w:szCs w:val="28"/>
          <w:lang w:val="uk-UA"/>
        </w:rPr>
        <w:t>Обов’язковими умовами порядку перезарахування дисциплін є:</w:t>
      </w:r>
      <w:bookmarkStart w:id="2" w:name="73"/>
      <w:bookmarkEnd w:id="2"/>
    </w:p>
    <w:p w14:paraId="71411B79" w14:textId="1F177280" w:rsidR="0018001E" w:rsidRPr="003F09EB" w:rsidRDefault="0018001E" w:rsidP="003F09EB">
      <w:pPr>
        <w:pStyle w:val="a6"/>
        <w:numPr>
          <w:ilvl w:val="0"/>
          <w:numId w:val="7"/>
        </w:numPr>
        <w:ind w:left="0" w:firstLine="720"/>
        <w:rPr>
          <w:sz w:val="28"/>
          <w:lang w:val="uk-UA"/>
        </w:rPr>
      </w:pPr>
      <w:r w:rsidRPr="003F09EB">
        <w:rPr>
          <w:sz w:val="28"/>
          <w:lang w:val="uk-UA"/>
        </w:rPr>
        <w:t xml:space="preserve">попереднє або в строк до шести місяців після визначення академічної різниці складання незарахованих освітніх компонентів навчального плану попередніх періодів навчання (при цьому обсяг незарахованих освітніх компонентів не може перевищувати 20 кредитів </w:t>
      </w:r>
      <w:r w:rsidR="0045309A">
        <w:rPr>
          <w:sz w:val="28"/>
          <w:lang w:val="uk-UA"/>
        </w:rPr>
        <w:t>ECTC</w:t>
      </w:r>
      <w:r w:rsidRPr="003F09EB">
        <w:rPr>
          <w:sz w:val="28"/>
          <w:lang w:val="uk-UA"/>
        </w:rPr>
        <w:t>);</w:t>
      </w:r>
      <w:bookmarkStart w:id="3" w:name="74"/>
      <w:bookmarkEnd w:id="3"/>
    </w:p>
    <w:p w14:paraId="69C7E4A5" w14:textId="732D86DB" w:rsidR="0018001E" w:rsidRPr="003F09EB" w:rsidRDefault="0018001E" w:rsidP="003F09EB">
      <w:pPr>
        <w:pStyle w:val="a6"/>
        <w:numPr>
          <w:ilvl w:val="0"/>
          <w:numId w:val="7"/>
        </w:numPr>
        <w:ind w:left="0" w:firstLine="720"/>
        <w:rPr>
          <w:sz w:val="28"/>
          <w:lang w:val="uk-UA"/>
        </w:rPr>
      </w:pPr>
      <w:r w:rsidRPr="003F09EB">
        <w:rPr>
          <w:sz w:val="28"/>
          <w:lang w:val="uk-UA"/>
        </w:rPr>
        <w:t xml:space="preserve">включення до індивідуального навчального плану здобувача вищої освіти визначених освітньою програмою </w:t>
      </w:r>
      <w:r w:rsidR="003F09EB" w:rsidRPr="003F09EB">
        <w:rPr>
          <w:sz w:val="28"/>
          <w:lang w:val="uk-UA"/>
        </w:rPr>
        <w:t>Університету</w:t>
      </w:r>
      <w:r w:rsidRPr="003F09EB">
        <w:rPr>
          <w:sz w:val="28"/>
          <w:lang w:val="uk-UA"/>
        </w:rPr>
        <w:t xml:space="preserve"> для попередніх періодів навчання обов</w:t>
      </w:r>
      <w:r w:rsidR="003F09EB" w:rsidRPr="003F09EB">
        <w:rPr>
          <w:sz w:val="28"/>
          <w:lang w:val="uk-UA"/>
        </w:rPr>
        <w:t>’</w:t>
      </w:r>
      <w:r w:rsidRPr="003F09EB">
        <w:rPr>
          <w:sz w:val="28"/>
          <w:lang w:val="uk-UA"/>
        </w:rPr>
        <w:t>язкових освітніх компонентів та/або передбаченого нею обсягу вибіркових освітніх компонентів (за необхідності);</w:t>
      </w:r>
      <w:bookmarkStart w:id="4" w:name="75"/>
      <w:bookmarkEnd w:id="4"/>
    </w:p>
    <w:p w14:paraId="349B792A" w14:textId="1BB23D6E" w:rsidR="0018001E" w:rsidRPr="00944AE4" w:rsidRDefault="0018001E" w:rsidP="003F09EB">
      <w:pPr>
        <w:pStyle w:val="a6"/>
        <w:numPr>
          <w:ilvl w:val="0"/>
          <w:numId w:val="7"/>
        </w:numPr>
        <w:ind w:left="0" w:firstLine="720"/>
        <w:rPr>
          <w:sz w:val="28"/>
          <w:lang w:val="uk-UA"/>
        </w:rPr>
      </w:pPr>
      <w:r w:rsidRPr="00944AE4">
        <w:rPr>
          <w:sz w:val="28"/>
          <w:lang w:val="uk-UA"/>
        </w:rPr>
        <w:t>проходження передбачених законодавством етапів атестації здобувачів вищої освіти (за необхідності).</w:t>
      </w:r>
      <w:bookmarkStart w:id="5" w:name="76"/>
      <w:bookmarkEnd w:id="5"/>
    </w:p>
    <w:p w14:paraId="4907C38A" w14:textId="77777777" w:rsidR="004A5F94" w:rsidRDefault="00DE2FF7" w:rsidP="00077E73">
      <w:pPr>
        <w:pStyle w:val="a6"/>
        <w:numPr>
          <w:ilvl w:val="1"/>
          <w:numId w:val="4"/>
        </w:numPr>
        <w:tabs>
          <w:tab w:val="left" w:pos="1340"/>
        </w:tabs>
        <w:ind w:left="0" w:firstLine="709"/>
        <w:rPr>
          <w:sz w:val="28"/>
          <w:lang w:val="uk-UA"/>
        </w:rPr>
      </w:pPr>
      <w:r w:rsidRPr="00AA4F3A">
        <w:rPr>
          <w:sz w:val="28"/>
          <w:lang w:val="uk-UA"/>
        </w:rPr>
        <w:t xml:space="preserve">Перезарахування </w:t>
      </w:r>
      <w:r w:rsidR="00944AE4">
        <w:rPr>
          <w:sz w:val="28"/>
          <w:lang w:val="uk-UA"/>
        </w:rPr>
        <w:t>освітніх компонентів</w:t>
      </w:r>
      <w:r w:rsidRPr="00AA4F3A">
        <w:rPr>
          <w:sz w:val="28"/>
          <w:lang w:val="uk-UA"/>
        </w:rPr>
        <w:t xml:space="preserve"> здійснюється деканом </w:t>
      </w:r>
      <w:r w:rsidRPr="00252916">
        <w:rPr>
          <w:sz w:val="28"/>
          <w:lang w:val="uk-UA"/>
        </w:rPr>
        <w:t>факультету/</w:t>
      </w:r>
      <w:r w:rsidR="001977D0" w:rsidRPr="00252916">
        <w:rPr>
          <w:sz w:val="28"/>
          <w:shd w:val="clear" w:color="auto" w:fill="FFFFFF" w:themeFill="background1"/>
          <w:lang w:val="uk-UA"/>
        </w:rPr>
        <w:t>директором</w:t>
      </w:r>
      <w:r w:rsidRPr="00252916">
        <w:rPr>
          <w:sz w:val="28"/>
          <w:lang w:val="uk-UA"/>
        </w:rPr>
        <w:t xml:space="preserve"> </w:t>
      </w:r>
      <w:r w:rsidR="00863BDC" w:rsidRPr="00252916">
        <w:rPr>
          <w:sz w:val="28"/>
          <w:lang w:val="uk-UA"/>
        </w:rPr>
        <w:t>центру</w:t>
      </w:r>
      <w:r w:rsidRPr="00252916">
        <w:rPr>
          <w:sz w:val="28"/>
          <w:lang w:val="uk-UA"/>
        </w:rPr>
        <w:t xml:space="preserve"> </w:t>
      </w:r>
      <w:r w:rsidR="0062778F" w:rsidRPr="00252916">
        <w:rPr>
          <w:sz w:val="28"/>
          <w:lang w:val="uk-UA"/>
        </w:rPr>
        <w:t>у</w:t>
      </w:r>
      <w:r w:rsidRPr="00252916">
        <w:rPr>
          <w:sz w:val="28"/>
          <w:lang w:val="uk-UA"/>
        </w:rPr>
        <w:t xml:space="preserve"> результат</w:t>
      </w:r>
      <w:r w:rsidR="0062778F" w:rsidRPr="00252916">
        <w:rPr>
          <w:sz w:val="28"/>
          <w:lang w:val="uk-UA"/>
        </w:rPr>
        <w:t>і</w:t>
      </w:r>
      <w:r w:rsidRPr="00252916">
        <w:rPr>
          <w:sz w:val="28"/>
          <w:lang w:val="uk-UA"/>
        </w:rPr>
        <w:t xml:space="preserve"> порівняння </w:t>
      </w:r>
      <w:r w:rsidR="00944AE4" w:rsidRPr="00252916">
        <w:rPr>
          <w:sz w:val="28"/>
          <w:lang w:val="uk-UA"/>
        </w:rPr>
        <w:t>освітньої програми (</w:t>
      </w:r>
      <w:r w:rsidRPr="00252916">
        <w:rPr>
          <w:sz w:val="28"/>
          <w:lang w:val="uk-UA"/>
        </w:rPr>
        <w:t>навчального плану</w:t>
      </w:r>
      <w:r w:rsidR="0062778F" w:rsidRPr="00252916">
        <w:rPr>
          <w:sz w:val="28"/>
          <w:lang w:val="uk-UA"/>
        </w:rPr>
        <w:t xml:space="preserve"> освітньої</w:t>
      </w:r>
      <w:r w:rsidR="0062778F" w:rsidRPr="00AA4F3A">
        <w:rPr>
          <w:sz w:val="28"/>
          <w:lang w:val="uk-UA"/>
        </w:rPr>
        <w:t xml:space="preserve"> програми</w:t>
      </w:r>
      <w:r w:rsidR="00944AE4">
        <w:rPr>
          <w:sz w:val="28"/>
          <w:lang w:val="uk-UA"/>
        </w:rPr>
        <w:t>)</w:t>
      </w:r>
      <w:r w:rsidRPr="00AA4F3A">
        <w:rPr>
          <w:sz w:val="28"/>
          <w:lang w:val="uk-UA"/>
        </w:rPr>
        <w:t>, за як</w:t>
      </w:r>
      <w:r w:rsidR="00944AE4">
        <w:rPr>
          <w:sz w:val="28"/>
          <w:lang w:val="uk-UA"/>
        </w:rPr>
        <w:t>ою</w:t>
      </w:r>
      <w:r w:rsidR="00863BDC" w:rsidRPr="00AA4F3A">
        <w:rPr>
          <w:sz w:val="28"/>
          <w:lang w:val="uk-UA"/>
        </w:rPr>
        <w:t xml:space="preserve"> </w:t>
      </w:r>
      <w:r w:rsidRPr="00AA4F3A">
        <w:rPr>
          <w:sz w:val="28"/>
          <w:lang w:val="uk-UA"/>
        </w:rPr>
        <w:t xml:space="preserve">студент буде навчатися в </w:t>
      </w:r>
      <w:r w:rsidR="0062778F" w:rsidRPr="00AA4F3A">
        <w:rPr>
          <w:sz w:val="28"/>
          <w:lang w:val="uk-UA"/>
        </w:rPr>
        <w:t>У</w:t>
      </w:r>
      <w:r w:rsidRPr="00AA4F3A">
        <w:rPr>
          <w:sz w:val="28"/>
          <w:lang w:val="uk-UA"/>
        </w:rPr>
        <w:t xml:space="preserve">ніверситеті, та </w:t>
      </w:r>
      <w:r w:rsidR="004A5F94">
        <w:rPr>
          <w:sz w:val="28"/>
          <w:lang w:val="uk-UA"/>
        </w:rPr>
        <w:t>документів, що визначені у пункті 1.4 даного Положення.</w:t>
      </w:r>
    </w:p>
    <w:p w14:paraId="474B0707" w14:textId="340A62E4" w:rsidR="00A1299A" w:rsidRPr="00AA4F3A" w:rsidRDefault="00A1299A" w:rsidP="00077E73">
      <w:pPr>
        <w:pStyle w:val="a6"/>
        <w:numPr>
          <w:ilvl w:val="1"/>
          <w:numId w:val="4"/>
        </w:numPr>
        <w:tabs>
          <w:tab w:val="left" w:pos="1340"/>
        </w:tabs>
        <w:ind w:left="0" w:firstLine="709"/>
        <w:rPr>
          <w:sz w:val="28"/>
          <w:lang w:val="uk-UA"/>
        </w:rPr>
      </w:pPr>
      <w:r w:rsidRPr="00AA4F3A">
        <w:rPr>
          <w:sz w:val="28"/>
          <w:lang w:val="uk-UA"/>
        </w:rPr>
        <w:t>Для здобувачів вищої освіти, які здобувають освіту за першим (бакалаврським) освітнім рівнем</w:t>
      </w:r>
      <w:r w:rsidR="0079240B">
        <w:rPr>
          <w:sz w:val="28"/>
          <w:lang w:val="uk-UA"/>
        </w:rPr>
        <w:t xml:space="preserve"> зі скороченим терміном навчання</w:t>
      </w:r>
      <w:r w:rsidRPr="00AA4F3A">
        <w:rPr>
          <w:sz w:val="28"/>
          <w:lang w:val="uk-UA"/>
        </w:rPr>
        <w:t xml:space="preserve"> на основі попередньо здобутого освітнього рівня підготовки фахового молодшого бакалавра, молодшого бакалавра (молодшого спеціаліста) можуть бути визнаними та </w:t>
      </w:r>
      <w:proofErr w:type="spellStart"/>
      <w:r w:rsidRPr="00AA4F3A">
        <w:rPr>
          <w:sz w:val="28"/>
          <w:lang w:val="uk-UA"/>
        </w:rPr>
        <w:t>перезарахованими</w:t>
      </w:r>
      <w:proofErr w:type="spellEnd"/>
      <w:r w:rsidRPr="00AA4F3A">
        <w:rPr>
          <w:sz w:val="28"/>
          <w:lang w:val="uk-UA"/>
        </w:rPr>
        <w:t xml:space="preserve"> кредити освітніх компонентів, отримані в межах попереднього на</w:t>
      </w:r>
      <w:r w:rsidR="0079240B">
        <w:rPr>
          <w:sz w:val="28"/>
          <w:lang w:val="uk-UA"/>
        </w:rPr>
        <w:t>в</w:t>
      </w:r>
      <w:r w:rsidRPr="00AA4F3A">
        <w:rPr>
          <w:sz w:val="28"/>
          <w:lang w:val="uk-UA"/>
        </w:rPr>
        <w:t>чання з урахуванням вимог стандартів вищої освіти до рівня освіти, для спеціальностей, на які вони зараховані на навчання</w:t>
      </w:r>
      <w:r w:rsidR="005266D2">
        <w:rPr>
          <w:sz w:val="28"/>
          <w:lang w:val="uk-UA"/>
        </w:rPr>
        <w:t xml:space="preserve"> відповідно розділу 5 цього Положення.</w:t>
      </w:r>
    </w:p>
    <w:p w14:paraId="4A9440E1" w14:textId="192E53C2" w:rsidR="008564C0" w:rsidRPr="00AA4F3A" w:rsidRDefault="00692DE2" w:rsidP="00077E73">
      <w:pPr>
        <w:pStyle w:val="a6"/>
        <w:numPr>
          <w:ilvl w:val="1"/>
          <w:numId w:val="4"/>
        </w:numPr>
        <w:tabs>
          <w:tab w:val="left" w:pos="1325"/>
        </w:tabs>
        <w:ind w:left="0" w:firstLine="709"/>
        <w:rPr>
          <w:sz w:val="28"/>
          <w:lang w:val="uk-UA"/>
        </w:rPr>
      </w:pPr>
      <w:r>
        <w:rPr>
          <w:sz w:val="28"/>
          <w:lang w:val="uk-UA"/>
        </w:rPr>
        <w:t>П</w:t>
      </w:r>
      <w:r w:rsidR="00DE2FF7" w:rsidRPr="00AA4F3A">
        <w:rPr>
          <w:sz w:val="28"/>
          <w:lang w:val="uk-UA"/>
        </w:rPr>
        <w:t xml:space="preserve">ерезарахування дисциплін </w:t>
      </w:r>
      <w:r w:rsidR="00C20742" w:rsidRPr="00AA4F3A">
        <w:rPr>
          <w:sz w:val="28"/>
          <w:lang w:val="uk-UA"/>
        </w:rPr>
        <w:t>реалізується за процедурою</w:t>
      </w:r>
      <w:r w:rsidR="00DE2FF7" w:rsidRPr="00AA4F3A">
        <w:rPr>
          <w:sz w:val="28"/>
          <w:lang w:val="uk-UA"/>
        </w:rPr>
        <w:t>:</w:t>
      </w:r>
    </w:p>
    <w:p w14:paraId="3489E669" w14:textId="77777777" w:rsidR="008564C0" w:rsidRPr="00AA4F3A" w:rsidRDefault="00DE2FF7" w:rsidP="00920AD2">
      <w:pPr>
        <w:pStyle w:val="a6"/>
        <w:numPr>
          <w:ilvl w:val="0"/>
          <w:numId w:val="7"/>
        </w:numPr>
        <w:ind w:left="0" w:firstLine="720"/>
        <w:rPr>
          <w:sz w:val="28"/>
          <w:lang w:val="uk-UA"/>
        </w:rPr>
      </w:pPr>
      <w:r w:rsidRPr="00AA4F3A">
        <w:rPr>
          <w:sz w:val="28"/>
          <w:lang w:val="uk-UA"/>
        </w:rPr>
        <w:t xml:space="preserve">одноосібного рішення декана факультету / директора </w:t>
      </w:r>
      <w:r w:rsidR="00920AD2" w:rsidRPr="00AA4F3A">
        <w:rPr>
          <w:sz w:val="28"/>
          <w:lang w:val="uk-UA"/>
        </w:rPr>
        <w:t>центру</w:t>
      </w:r>
      <w:r w:rsidRPr="00AA4F3A">
        <w:rPr>
          <w:sz w:val="28"/>
          <w:lang w:val="uk-UA"/>
        </w:rPr>
        <w:t>;</w:t>
      </w:r>
    </w:p>
    <w:p w14:paraId="2959087D" w14:textId="0B71DE3A" w:rsidR="008564C0" w:rsidRPr="00AA4F3A" w:rsidRDefault="00DE2FF7" w:rsidP="00920AD2">
      <w:pPr>
        <w:pStyle w:val="a6"/>
        <w:numPr>
          <w:ilvl w:val="0"/>
          <w:numId w:val="7"/>
        </w:numPr>
        <w:ind w:left="0" w:firstLine="720"/>
        <w:rPr>
          <w:sz w:val="28"/>
          <w:lang w:val="uk-UA"/>
        </w:rPr>
      </w:pPr>
      <w:r w:rsidRPr="00AA4F3A">
        <w:rPr>
          <w:sz w:val="28"/>
          <w:lang w:val="uk-UA"/>
        </w:rPr>
        <w:t xml:space="preserve">рішення декана факультету / директора </w:t>
      </w:r>
      <w:r w:rsidR="00920AD2" w:rsidRPr="00AA4F3A">
        <w:rPr>
          <w:sz w:val="28"/>
          <w:lang w:val="uk-UA"/>
        </w:rPr>
        <w:t xml:space="preserve">центру </w:t>
      </w:r>
      <w:r w:rsidRPr="00AA4F3A">
        <w:rPr>
          <w:sz w:val="28"/>
          <w:lang w:val="uk-UA"/>
        </w:rPr>
        <w:t xml:space="preserve">на підставі висновку </w:t>
      </w:r>
      <w:r w:rsidR="002A0B63" w:rsidRPr="00AA4F3A">
        <w:rPr>
          <w:sz w:val="28"/>
          <w:lang w:val="uk-UA"/>
        </w:rPr>
        <w:t>гаранта ОП та завідувача (завідувачів) профільної кафедри</w:t>
      </w:r>
      <w:r w:rsidR="009A459E">
        <w:rPr>
          <w:sz w:val="28"/>
          <w:lang w:val="uk-UA"/>
        </w:rPr>
        <w:t>.</w:t>
      </w:r>
    </w:p>
    <w:p w14:paraId="4A750BDC" w14:textId="58A1C988" w:rsidR="008564C0" w:rsidRPr="00AA4F3A" w:rsidRDefault="00DE2FF7" w:rsidP="00077E73">
      <w:pPr>
        <w:pStyle w:val="a6"/>
        <w:numPr>
          <w:ilvl w:val="1"/>
          <w:numId w:val="4"/>
        </w:numPr>
        <w:tabs>
          <w:tab w:val="left" w:pos="1325"/>
        </w:tabs>
        <w:ind w:left="0" w:firstLine="709"/>
        <w:rPr>
          <w:sz w:val="28"/>
          <w:lang w:val="uk-UA"/>
        </w:rPr>
      </w:pPr>
      <w:r w:rsidRPr="00AA4F3A">
        <w:rPr>
          <w:sz w:val="28"/>
          <w:lang w:val="uk-UA"/>
        </w:rPr>
        <w:t xml:space="preserve">Одноосібне рішення декана факультету/директора </w:t>
      </w:r>
      <w:r w:rsidR="00920AD2" w:rsidRPr="00AA4F3A">
        <w:rPr>
          <w:sz w:val="28"/>
          <w:lang w:val="uk-UA"/>
        </w:rPr>
        <w:t xml:space="preserve">центру </w:t>
      </w:r>
      <w:r w:rsidR="00835237" w:rsidRPr="00835237">
        <w:rPr>
          <w:sz w:val="28"/>
          <w:lang w:val="uk-UA"/>
        </w:rPr>
        <w:t>про перезарахування навчальних дисциплін</w:t>
      </w:r>
      <w:r w:rsidR="00835237">
        <w:rPr>
          <w:sz w:val="28"/>
          <w:lang w:val="uk-UA"/>
        </w:rPr>
        <w:t xml:space="preserve"> </w:t>
      </w:r>
      <w:r w:rsidRPr="00AA4F3A">
        <w:rPr>
          <w:sz w:val="28"/>
          <w:lang w:val="uk-UA"/>
        </w:rPr>
        <w:t>приймається</w:t>
      </w:r>
      <w:r w:rsidR="00835237">
        <w:rPr>
          <w:sz w:val="28"/>
          <w:lang w:val="uk-UA"/>
        </w:rPr>
        <w:t xml:space="preserve"> </w:t>
      </w:r>
      <w:r w:rsidR="00835237" w:rsidRPr="00835237">
        <w:rPr>
          <w:sz w:val="28"/>
          <w:lang w:val="uk-UA"/>
        </w:rPr>
        <w:t xml:space="preserve">після порівняння програмних результатів навчання, за результатами вивчення відповідних </w:t>
      </w:r>
      <w:r w:rsidR="005266D2">
        <w:rPr>
          <w:sz w:val="28"/>
          <w:lang w:val="uk-UA"/>
        </w:rPr>
        <w:t>освітніх компонент</w:t>
      </w:r>
      <w:r w:rsidRPr="00AA4F3A">
        <w:rPr>
          <w:sz w:val="28"/>
          <w:lang w:val="uk-UA"/>
        </w:rPr>
        <w:t xml:space="preserve"> у разі:</w:t>
      </w:r>
    </w:p>
    <w:p w14:paraId="0754D51C" w14:textId="25EEBC93" w:rsidR="008564C0" w:rsidRPr="0061753B" w:rsidRDefault="00DE2FF7" w:rsidP="00920AD2">
      <w:pPr>
        <w:pStyle w:val="a6"/>
        <w:numPr>
          <w:ilvl w:val="0"/>
          <w:numId w:val="7"/>
        </w:numPr>
        <w:ind w:left="0" w:firstLine="720"/>
        <w:rPr>
          <w:sz w:val="28"/>
          <w:lang w:val="uk-UA"/>
        </w:rPr>
      </w:pPr>
      <w:proofErr w:type="spellStart"/>
      <w:r w:rsidRPr="0061753B">
        <w:rPr>
          <w:sz w:val="28"/>
          <w:lang w:val="uk-UA"/>
        </w:rPr>
        <w:t>співпад</w:t>
      </w:r>
      <w:r w:rsidR="002A0B63" w:rsidRPr="0061753B">
        <w:rPr>
          <w:sz w:val="28"/>
          <w:lang w:val="uk-UA"/>
        </w:rPr>
        <w:t>іння</w:t>
      </w:r>
      <w:proofErr w:type="spellEnd"/>
      <w:r w:rsidRPr="0061753B">
        <w:rPr>
          <w:sz w:val="28"/>
          <w:lang w:val="uk-UA"/>
        </w:rPr>
        <w:t xml:space="preserve"> назв</w:t>
      </w:r>
      <w:r w:rsidR="002A0B63" w:rsidRPr="0061753B">
        <w:rPr>
          <w:sz w:val="28"/>
          <w:lang w:val="uk-UA"/>
        </w:rPr>
        <w:t>и</w:t>
      </w:r>
      <w:r w:rsidRPr="0061753B">
        <w:rPr>
          <w:sz w:val="28"/>
          <w:lang w:val="uk-UA"/>
        </w:rPr>
        <w:t>, кільк</w:t>
      </w:r>
      <w:r w:rsidR="00903AD9" w:rsidRPr="0061753B">
        <w:rPr>
          <w:sz w:val="28"/>
          <w:lang w:val="uk-UA"/>
        </w:rPr>
        <w:t>ості кредитів (з різницею, що не перевищує 20% обсягу освітнього компонента)</w:t>
      </w:r>
      <w:r w:rsidRPr="0061753B">
        <w:rPr>
          <w:sz w:val="28"/>
          <w:lang w:val="uk-UA"/>
        </w:rPr>
        <w:t>, форми підсумкового контролю дисциплін</w:t>
      </w:r>
      <w:r w:rsidR="005266D2" w:rsidRPr="0061753B">
        <w:rPr>
          <w:sz w:val="28"/>
          <w:lang w:val="uk-UA"/>
        </w:rPr>
        <w:t xml:space="preserve"> </w:t>
      </w:r>
      <w:r w:rsidR="004B4CA6" w:rsidRPr="0061753B">
        <w:rPr>
          <w:sz w:val="28"/>
          <w:lang w:val="uk-UA"/>
        </w:rPr>
        <w:t>(з урахуванням специфіки спеціальності)</w:t>
      </w:r>
      <w:r w:rsidRPr="0061753B">
        <w:rPr>
          <w:sz w:val="28"/>
          <w:lang w:val="uk-UA"/>
        </w:rPr>
        <w:t>;</w:t>
      </w:r>
    </w:p>
    <w:p w14:paraId="5C805302" w14:textId="23EB6678" w:rsidR="008564C0" w:rsidRPr="00AA4F3A" w:rsidRDefault="00903AD9" w:rsidP="00920AD2">
      <w:pPr>
        <w:pStyle w:val="a6"/>
        <w:numPr>
          <w:ilvl w:val="0"/>
          <w:numId w:val="7"/>
        </w:numPr>
        <w:ind w:left="0" w:firstLine="720"/>
        <w:rPr>
          <w:sz w:val="28"/>
          <w:lang w:val="uk-UA"/>
        </w:rPr>
      </w:pPr>
      <w:r w:rsidRPr="00AA4F3A">
        <w:rPr>
          <w:sz w:val="28"/>
          <w:lang w:val="uk-UA"/>
        </w:rPr>
        <w:t xml:space="preserve">близькості за змістом або несуттєвої стилістичної відмінності </w:t>
      </w:r>
      <w:r w:rsidR="00DE2FF7" w:rsidRPr="00AA4F3A">
        <w:rPr>
          <w:sz w:val="28"/>
          <w:lang w:val="uk-UA"/>
        </w:rPr>
        <w:t>назв дисциплін;</w:t>
      </w:r>
    </w:p>
    <w:p w14:paraId="31F0D32C" w14:textId="19403FD3" w:rsidR="008564C0" w:rsidRPr="00776F44" w:rsidRDefault="00DE2FF7" w:rsidP="00920AD2">
      <w:pPr>
        <w:pStyle w:val="a6"/>
        <w:numPr>
          <w:ilvl w:val="0"/>
          <w:numId w:val="7"/>
        </w:numPr>
        <w:ind w:left="0" w:firstLine="720"/>
        <w:rPr>
          <w:sz w:val="28"/>
          <w:lang w:val="uk-UA"/>
        </w:rPr>
      </w:pPr>
      <w:r w:rsidRPr="00776F44">
        <w:rPr>
          <w:sz w:val="28"/>
          <w:lang w:val="uk-UA"/>
        </w:rPr>
        <w:t xml:space="preserve">відповідності </w:t>
      </w:r>
      <w:r w:rsidR="00776F44" w:rsidRPr="00776F44">
        <w:rPr>
          <w:sz w:val="28"/>
          <w:lang w:val="uk-UA"/>
        </w:rPr>
        <w:t>результатам навчання</w:t>
      </w:r>
      <w:r w:rsidRPr="00776F44">
        <w:rPr>
          <w:sz w:val="28"/>
          <w:lang w:val="uk-UA"/>
        </w:rPr>
        <w:t xml:space="preserve"> освітньої програми, на як</w:t>
      </w:r>
      <w:r w:rsidR="00903AD9" w:rsidRPr="00776F44">
        <w:rPr>
          <w:sz w:val="28"/>
          <w:lang w:val="uk-UA"/>
        </w:rPr>
        <w:t>ій</w:t>
      </w:r>
      <w:r w:rsidRPr="00776F44">
        <w:rPr>
          <w:sz w:val="28"/>
          <w:lang w:val="uk-UA"/>
        </w:rPr>
        <w:t xml:space="preserve"> </w:t>
      </w:r>
      <w:r w:rsidR="00903AD9" w:rsidRPr="00776F44">
        <w:rPr>
          <w:sz w:val="28"/>
          <w:lang w:val="uk-UA"/>
        </w:rPr>
        <w:t xml:space="preserve">планує навчатися в Університеті </w:t>
      </w:r>
      <w:r w:rsidR="00776F44">
        <w:rPr>
          <w:sz w:val="28"/>
          <w:lang w:val="uk-UA"/>
        </w:rPr>
        <w:t>здобувач.</w:t>
      </w:r>
    </w:p>
    <w:p w14:paraId="3EE5961B" w14:textId="26E1FAFF" w:rsidR="008564C0" w:rsidRPr="00AA4F3A" w:rsidRDefault="00DE2FF7" w:rsidP="00077E73">
      <w:pPr>
        <w:pStyle w:val="a6"/>
        <w:numPr>
          <w:ilvl w:val="1"/>
          <w:numId w:val="4"/>
        </w:numPr>
        <w:tabs>
          <w:tab w:val="left" w:pos="1325"/>
        </w:tabs>
        <w:ind w:left="0" w:firstLine="709"/>
        <w:rPr>
          <w:sz w:val="28"/>
          <w:lang w:val="uk-UA"/>
        </w:rPr>
      </w:pPr>
      <w:r w:rsidRPr="00AA4F3A">
        <w:rPr>
          <w:sz w:val="28"/>
          <w:lang w:val="uk-UA"/>
        </w:rPr>
        <w:t xml:space="preserve">У випадках </w:t>
      </w:r>
      <w:r w:rsidR="00D0082D" w:rsidRPr="00AA4F3A">
        <w:rPr>
          <w:sz w:val="28"/>
          <w:lang w:val="uk-UA"/>
        </w:rPr>
        <w:t>необхідності проведення додаткового аналізу можливості перезарахування дисципліни</w:t>
      </w:r>
      <w:r w:rsidR="008A7867">
        <w:rPr>
          <w:sz w:val="28"/>
          <w:lang w:val="uk-UA"/>
        </w:rPr>
        <w:t>,</w:t>
      </w:r>
      <w:r w:rsidR="00D0082D" w:rsidRPr="00AA4F3A">
        <w:rPr>
          <w:sz w:val="28"/>
          <w:lang w:val="uk-UA"/>
        </w:rPr>
        <w:t xml:space="preserve"> </w:t>
      </w:r>
      <w:r w:rsidRPr="00AA4F3A">
        <w:rPr>
          <w:sz w:val="28"/>
          <w:lang w:val="uk-UA"/>
        </w:rPr>
        <w:t xml:space="preserve">декан факультету/директор </w:t>
      </w:r>
      <w:r w:rsidR="003E1804" w:rsidRPr="00AA4F3A">
        <w:rPr>
          <w:sz w:val="28"/>
          <w:lang w:val="uk-UA"/>
        </w:rPr>
        <w:t>центру</w:t>
      </w:r>
      <w:r w:rsidRPr="00AA4F3A">
        <w:rPr>
          <w:sz w:val="28"/>
          <w:lang w:val="uk-UA"/>
        </w:rPr>
        <w:t xml:space="preserve"> </w:t>
      </w:r>
      <w:r w:rsidR="005266D2">
        <w:rPr>
          <w:sz w:val="28"/>
          <w:lang w:val="uk-UA"/>
        </w:rPr>
        <w:t>с</w:t>
      </w:r>
      <w:r w:rsidR="00D0082D" w:rsidRPr="00AA4F3A">
        <w:rPr>
          <w:sz w:val="28"/>
          <w:lang w:val="uk-UA"/>
        </w:rPr>
        <w:t xml:space="preserve">лужбовим </w:t>
      </w:r>
      <w:r w:rsidR="00D0082D" w:rsidRPr="00AA4F3A">
        <w:rPr>
          <w:sz w:val="28"/>
          <w:lang w:val="uk-UA"/>
        </w:rPr>
        <w:lastRenderedPageBreak/>
        <w:t xml:space="preserve">розпорядженням по структурному підрозділу утворює </w:t>
      </w:r>
      <w:r w:rsidR="00835237">
        <w:rPr>
          <w:sz w:val="28"/>
          <w:lang w:val="uk-UA"/>
        </w:rPr>
        <w:t xml:space="preserve">експертну </w:t>
      </w:r>
      <w:r w:rsidR="00D0082D" w:rsidRPr="00AA4F3A">
        <w:rPr>
          <w:sz w:val="28"/>
          <w:lang w:val="uk-UA"/>
        </w:rPr>
        <w:t xml:space="preserve">комісію у складі гаранта ОП, завідувача (завідувачів) профільної кафедри </w:t>
      </w:r>
      <w:r w:rsidRPr="00AA4F3A">
        <w:rPr>
          <w:sz w:val="28"/>
          <w:lang w:val="uk-UA"/>
        </w:rPr>
        <w:t>та науково-педагогічн</w:t>
      </w:r>
      <w:r w:rsidR="00D0082D" w:rsidRPr="00AA4F3A">
        <w:rPr>
          <w:sz w:val="28"/>
          <w:lang w:val="uk-UA"/>
        </w:rPr>
        <w:t>ого</w:t>
      </w:r>
      <w:r w:rsidRPr="00AA4F3A">
        <w:rPr>
          <w:sz w:val="28"/>
          <w:lang w:val="uk-UA"/>
        </w:rPr>
        <w:t xml:space="preserve"> працівник</w:t>
      </w:r>
      <w:r w:rsidR="00D0082D" w:rsidRPr="00AA4F3A">
        <w:rPr>
          <w:sz w:val="28"/>
          <w:lang w:val="uk-UA"/>
        </w:rPr>
        <w:t>а</w:t>
      </w:r>
      <w:r w:rsidRPr="00AA4F3A">
        <w:rPr>
          <w:sz w:val="28"/>
          <w:lang w:val="uk-UA"/>
        </w:rPr>
        <w:t>, який викладає відповідну або споріднену дисципліну.</w:t>
      </w:r>
    </w:p>
    <w:p w14:paraId="08BC6440" w14:textId="473A7C30" w:rsidR="008564C0" w:rsidRPr="00AA4F3A" w:rsidRDefault="00DE2FF7" w:rsidP="003E1804">
      <w:pPr>
        <w:pStyle w:val="a3"/>
        <w:ind w:firstLine="709"/>
        <w:jc w:val="both"/>
        <w:rPr>
          <w:lang w:val="uk-UA"/>
        </w:rPr>
      </w:pPr>
      <w:r w:rsidRPr="00AA4F3A">
        <w:rPr>
          <w:lang w:val="uk-UA"/>
        </w:rPr>
        <w:t xml:space="preserve">Комісія </w:t>
      </w:r>
      <w:r w:rsidR="00C90CD0" w:rsidRPr="00AA4F3A">
        <w:rPr>
          <w:lang w:val="uk-UA"/>
        </w:rPr>
        <w:t>аналізує</w:t>
      </w:r>
      <w:r w:rsidRPr="00AA4F3A">
        <w:rPr>
          <w:lang w:val="uk-UA"/>
        </w:rPr>
        <w:t xml:space="preserve"> </w:t>
      </w:r>
      <w:r w:rsidR="00C90CD0" w:rsidRPr="00AA4F3A">
        <w:rPr>
          <w:lang w:val="uk-UA"/>
        </w:rPr>
        <w:t xml:space="preserve">зміст наданих здобувачем документів у частині, що має безпосереднє відношення до </w:t>
      </w:r>
      <w:r w:rsidR="005266D2">
        <w:rPr>
          <w:lang w:val="uk-UA"/>
        </w:rPr>
        <w:t>освітньої компоненти</w:t>
      </w:r>
      <w:r w:rsidR="00C90CD0" w:rsidRPr="00AA4F3A">
        <w:rPr>
          <w:lang w:val="uk-UA"/>
        </w:rPr>
        <w:t>, яка планується до пере</w:t>
      </w:r>
      <w:r w:rsidRPr="00AA4F3A">
        <w:rPr>
          <w:lang w:val="uk-UA"/>
        </w:rPr>
        <w:t>зарах</w:t>
      </w:r>
      <w:r w:rsidR="00C90CD0" w:rsidRPr="00AA4F3A">
        <w:rPr>
          <w:lang w:val="uk-UA"/>
        </w:rPr>
        <w:t>ування</w:t>
      </w:r>
      <w:r w:rsidRPr="00AA4F3A">
        <w:rPr>
          <w:lang w:val="uk-UA"/>
        </w:rPr>
        <w:t xml:space="preserve"> </w:t>
      </w:r>
      <w:r w:rsidR="00C90CD0" w:rsidRPr="00AA4F3A">
        <w:rPr>
          <w:lang w:val="uk-UA"/>
        </w:rPr>
        <w:t>та надає свої рекомендації</w:t>
      </w:r>
      <w:r w:rsidRPr="00AA4F3A">
        <w:rPr>
          <w:lang w:val="uk-UA"/>
        </w:rPr>
        <w:t>.</w:t>
      </w:r>
    </w:p>
    <w:p w14:paraId="3E5EA7F1" w14:textId="67C7A5CD" w:rsidR="008564C0" w:rsidRDefault="00DE2FF7" w:rsidP="003E1804">
      <w:pPr>
        <w:pStyle w:val="a3"/>
        <w:ind w:firstLine="709"/>
        <w:jc w:val="both"/>
        <w:rPr>
          <w:lang w:val="uk-UA"/>
        </w:rPr>
      </w:pPr>
      <w:r w:rsidRPr="00AA4F3A">
        <w:rPr>
          <w:lang w:val="uk-UA"/>
        </w:rPr>
        <w:t xml:space="preserve">Для </w:t>
      </w:r>
      <w:r w:rsidR="00C90CD0" w:rsidRPr="00AA4F3A">
        <w:rPr>
          <w:lang w:val="uk-UA"/>
        </w:rPr>
        <w:t>спрощення процедури порівняння</w:t>
      </w:r>
      <w:r w:rsidRPr="00AA4F3A">
        <w:rPr>
          <w:lang w:val="uk-UA"/>
        </w:rPr>
        <w:t xml:space="preserve"> змісту дисципліни </w:t>
      </w:r>
      <w:r w:rsidR="00C90CD0" w:rsidRPr="00AA4F3A">
        <w:rPr>
          <w:lang w:val="uk-UA"/>
        </w:rPr>
        <w:t>здобувач</w:t>
      </w:r>
      <w:r w:rsidR="004C6C8B" w:rsidRPr="00AA4F3A">
        <w:rPr>
          <w:lang w:val="uk-UA"/>
        </w:rPr>
        <w:t>у</w:t>
      </w:r>
      <w:r w:rsidR="00C90CD0" w:rsidRPr="00AA4F3A">
        <w:rPr>
          <w:lang w:val="uk-UA"/>
        </w:rPr>
        <w:t xml:space="preserve"> вищої освіти рекомендовано </w:t>
      </w:r>
      <w:r w:rsidRPr="00AA4F3A">
        <w:rPr>
          <w:lang w:val="uk-UA"/>
        </w:rPr>
        <w:t xml:space="preserve">надати копію </w:t>
      </w:r>
      <w:r w:rsidR="004C6C8B" w:rsidRPr="00AA4F3A">
        <w:rPr>
          <w:lang w:val="uk-UA"/>
        </w:rPr>
        <w:t xml:space="preserve">робочої програми </w:t>
      </w:r>
      <w:r w:rsidR="009A459E">
        <w:rPr>
          <w:lang w:val="uk-UA"/>
        </w:rPr>
        <w:t xml:space="preserve">або </w:t>
      </w:r>
      <w:proofErr w:type="spellStart"/>
      <w:r w:rsidR="009A459E">
        <w:rPr>
          <w:lang w:val="uk-UA"/>
        </w:rPr>
        <w:t>с</w:t>
      </w:r>
      <w:r w:rsidR="004C6C8B" w:rsidRPr="00AA4F3A">
        <w:rPr>
          <w:lang w:val="uk-UA"/>
        </w:rPr>
        <w:t>ілабус</w:t>
      </w:r>
      <w:proofErr w:type="spellEnd"/>
      <w:r w:rsidRPr="00AA4F3A">
        <w:rPr>
          <w:lang w:val="uk-UA"/>
        </w:rPr>
        <w:t xml:space="preserve"> </w:t>
      </w:r>
      <w:r w:rsidR="009A459E">
        <w:rPr>
          <w:lang w:val="uk-UA"/>
        </w:rPr>
        <w:t xml:space="preserve">навчальної </w:t>
      </w:r>
      <w:r w:rsidR="004C6C8B" w:rsidRPr="00AA4F3A">
        <w:rPr>
          <w:lang w:val="uk-UA"/>
        </w:rPr>
        <w:t xml:space="preserve">дисципліни, яка має бути </w:t>
      </w:r>
      <w:proofErr w:type="spellStart"/>
      <w:r w:rsidR="004C6C8B" w:rsidRPr="00AA4F3A">
        <w:rPr>
          <w:lang w:val="uk-UA"/>
        </w:rPr>
        <w:t>перезарахована</w:t>
      </w:r>
      <w:proofErr w:type="spellEnd"/>
      <w:r w:rsidR="004C6C8B" w:rsidRPr="00AA4F3A">
        <w:rPr>
          <w:lang w:val="uk-UA"/>
        </w:rPr>
        <w:t xml:space="preserve"> </w:t>
      </w:r>
      <w:r w:rsidRPr="00AA4F3A">
        <w:rPr>
          <w:lang w:val="uk-UA"/>
        </w:rPr>
        <w:t xml:space="preserve">з попереднього </w:t>
      </w:r>
      <w:r w:rsidR="004C6C8B" w:rsidRPr="00AA4F3A">
        <w:rPr>
          <w:lang w:val="uk-UA"/>
        </w:rPr>
        <w:t>місця навчання</w:t>
      </w:r>
      <w:r w:rsidRPr="00AA4F3A">
        <w:rPr>
          <w:lang w:val="uk-UA"/>
        </w:rPr>
        <w:t>.</w:t>
      </w:r>
    </w:p>
    <w:p w14:paraId="48B56FDC" w14:textId="4A6DEBE9" w:rsidR="003A2D05" w:rsidRPr="003A2D05" w:rsidRDefault="003A2D05" w:rsidP="003E1804">
      <w:pPr>
        <w:pStyle w:val="a3"/>
        <w:ind w:firstLine="709"/>
        <w:jc w:val="both"/>
        <w:rPr>
          <w:lang w:val="uk-UA"/>
        </w:rPr>
      </w:pPr>
      <w:r w:rsidRPr="003A2D05">
        <w:rPr>
          <w:lang w:val="uk-UA"/>
        </w:rPr>
        <w:t xml:space="preserve">Експертна комісія, </w:t>
      </w:r>
      <w:r w:rsidR="009A459E">
        <w:rPr>
          <w:lang w:val="uk-UA"/>
        </w:rPr>
        <w:t xml:space="preserve">за </w:t>
      </w:r>
      <w:r w:rsidRPr="003A2D05">
        <w:rPr>
          <w:lang w:val="uk-UA"/>
        </w:rPr>
        <w:t>необхідно</w:t>
      </w:r>
      <w:r w:rsidR="009A459E">
        <w:rPr>
          <w:lang w:val="uk-UA"/>
        </w:rPr>
        <w:t>сті</w:t>
      </w:r>
      <w:r>
        <w:rPr>
          <w:lang w:val="uk-UA"/>
        </w:rPr>
        <w:t>,</w:t>
      </w:r>
      <w:r w:rsidRPr="003A2D05">
        <w:rPr>
          <w:lang w:val="uk-UA"/>
        </w:rPr>
        <w:t xml:space="preserve"> </w:t>
      </w:r>
      <w:r w:rsidR="009A459E">
        <w:rPr>
          <w:lang w:val="uk-UA"/>
        </w:rPr>
        <w:t xml:space="preserve">може </w:t>
      </w:r>
      <w:r w:rsidRPr="003A2D05">
        <w:rPr>
          <w:lang w:val="uk-UA"/>
        </w:rPr>
        <w:t>пров</w:t>
      </w:r>
      <w:r w:rsidR="009A459E">
        <w:rPr>
          <w:lang w:val="uk-UA"/>
        </w:rPr>
        <w:t>ести</w:t>
      </w:r>
      <w:r w:rsidRPr="003A2D05">
        <w:rPr>
          <w:lang w:val="uk-UA"/>
        </w:rPr>
        <w:t xml:space="preserve"> співбесіду з метою перевірки отриманих здобувачем</w:t>
      </w:r>
      <w:r>
        <w:rPr>
          <w:lang w:val="uk-UA"/>
        </w:rPr>
        <w:t xml:space="preserve"> вищої освіти</w:t>
      </w:r>
      <w:r w:rsidRPr="003A2D05">
        <w:rPr>
          <w:lang w:val="uk-UA"/>
        </w:rPr>
        <w:t xml:space="preserve"> програмних результатів вивчання </w:t>
      </w:r>
      <w:r w:rsidR="009A459E">
        <w:rPr>
          <w:lang w:val="uk-UA"/>
        </w:rPr>
        <w:t xml:space="preserve">навчальної </w:t>
      </w:r>
      <w:r w:rsidRPr="003A2D05">
        <w:rPr>
          <w:lang w:val="uk-UA"/>
        </w:rPr>
        <w:t xml:space="preserve">дисципліни, яку потрібно </w:t>
      </w:r>
      <w:proofErr w:type="spellStart"/>
      <w:r w:rsidRPr="003A2D05">
        <w:rPr>
          <w:lang w:val="uk-UA"/>
        </w:rPr>
        <w:t>перезарахувати</w:t>
      </w:r>
      <w:proofErr w:type="spellEnd"/>
      <w:r w:rsidRPr="003A2D05">
        <w:rPr>
          <w:lang w:val="uk-UA"/>
        </w:rPr>
        <w:t xml:space="preserve">. </w:t>
      </w:r>
    </w:p>
    <w:p w14:paraId="505DA756" w14:textId="7AE101CB" w:rsidR="008564C0" w:rsidRPr="00AA4F3A" w:rsidRDefault="00DE2FF7" w:rsidP="003E1804">
      <w:pPr>
        <w:pStyle w:val="a3"/>
        <w:ind w:firstLine="709"/>
        <w:jc w:val="both"/>
        <w:rPr>
          <w:lang w:val="uk-UA"/>
        </w:rPr>
      </w:pPr>
      <w:r w:rsidRPr="00AA4F3A">
        <w:rPr>
          <w:lang w:val="uk-UA"/>
        </w:rPr>
        <w:t>Комісія виносить мотивоване</w:t>
      </w:r>
      <w:r w:rsidR="000F2BD9" w:rsidRPr="00AA4F3A">
        <w:rPr>
          <w:lang w:val="uk-UA"/>
        </w:rPr>
        <w:t xml:space="preserve"> письмове</w:t>
      </w:r>
      <w:r w:rsidRPr="00AA4F3A">
        <w:rPr>
          <w:lang w:val="uk-UA"/>
        </w:rPr>
        <w:t xml:space="preserve"> рішення про:</w:t>
      </w:r>
    </w:p>
    <w:p w14:paraId="33E95F77" w14:textId="18DD617D" w:rsidR="008564C0" w:rsidRPr="00AA4F3A" w:rsidRDefault="00DE2FF7" w:rsidP="003E1804">
      <w:pPr>
        <w:pStyle w:val="a6"/>
        <w:numPr>
          <w:ilvl w:val="0"/>
          <w:numId w:val="7"/>
        </w:numPr>
        <w:ind w:left="0" w:firstLine="720"/>
        <w:rPr>
          <w:sz w:val="28"/>
          <w:lang w:val="uk-UA"/>
        </w:rPr>
      </w:pPr>
      <w:r w:rsidRPr="00AA4F3A">
        <w:rPr>
          <w:sz w:val="28"/>
          <w:lang w:val="uk-UA"/>
        </w:rPr>
        <w:t xml:space="preserve">можливість перезарахування </w:t>
      </w:r>
      <w:r w:rsidR="009A459E">
        <w:rPr>
          <w:sz w:val="28"/>
          <w:lang w:val="uk-UA"/>
        </w:rPr>
        <w:t>освітніх компонентів</w:t>
      </w:r>
      <w:r w:rsidR="000F2BD9" w:rsidRPr="00AA4F3A">
        <w:rPr>
          <w:sz w:val="28"/>
          <w:lang w:val="uk-UA"/>
        </w:rPr>
        <w:t xml:space="preserve"> в повному обсязі</w:t>
      </w:r>
      <w:r w:rsidRPr="00AA4F3A">
        <w:rPr>
          <w:sz w:val="28"/>
          <w:lang w:val="uk-UA"/>
        </w:rPr>
        <w:t>;</w:t>
      </w:r>
    </w:p>
    <w:p w14:paraId="1B002E2D" w14:textId="7FF1AE94" w:rsidR="008564C0" w:rsidRPr="00AA4F3A" w:rsidRDefault="00DE2FF7" w:rsidP="003E1804">
      <w:pPr>
        <w:pStyle w:val="a6"/>
        <w:numPr>
          <w:ilvl w:val="0"/>
          <w:numId w:val="7"/>
        </w:numPr>
        <w:ind w:left="0" w:firstLine="720"/>
        <w:rPr>
          <w:sz w:val="28"/>
          <w:lang w:val="uk-UA"/>
        </w:rPr>
      </w:pPr>
      <w:r w:rsidRPr="00AA4F3A">
        <w:rPr>
          <w:sz w:val="28"/>
          <w:lang w:val="uk-UA"/>
        </w:rPr>
        <w:t xml:space="preserve">необхідність </w:t>
      </w:r>
      <w:r w:rsidR="000F2BD9" w:rsidRPr="00AA4F3A">
        <w:rPr>
          <w:sz w:val="28"/>
          <w:lang w:val="uk-UA"/>
        </w:rPr>
        <w:t xml:space="preserve">складання </w:t>
      </w:r>
      <w:r w:rsidRPr="00AA4F3A">
        <w:rPr>
          <w:sz w:val="28"/>
          <w:lang w:val="uk-UA"/>
        </w:rPr>
        <w:t xml:space="preserve">атестації з окремих </w:t>
      </w:r>
      <w:r w:rsidR="000F2BD9" w:rsidRPr="00AA4F3A">
        <w:rPr>
          <w:sz w:val="28"/>
          <w:lang w:val="uk-UA"/>
        </w:rPr>
        <w:t>розділів</w:t>
      </w:r>
      <w:r w:rsidR="009A459E">
        <w:rPr>
          <w:sz w:val="28"/>
          <w:lang w:val="uk-UA"/>
        </w:rPr>
        <w:t xml:space="preserve"> навчальної дисципліни</w:t>
      </w:r>
      <w:r w:rsidRPr="00AA4F3A">
        <w:rPr>
          <w:sz w:val="28"/>
          <w:lang w:val="uk-UA"/>
        </w:rPr>
        <w:t>;</w:t>
      </w:r>
    </w:p>
    <w:p w14:paraId="70F834EF" w14:textId="2DA8C2A4" w:rsidR="008564C0" w:rsidRDefault="00DE2FF7" w:rsidP="003E1804">
      <w:pPr>
        <w:pStyle w:val="a6"/>
        <w:numPr>
          <w:ilvl w:val="0"/>
          <w:numId w:val="7"/>
        </w:numPr>
        <w:ind w:left="0" w:firstLine="720"/>
        <w:rPr>
          <w:sz w:val="28"/>
          <w:lang w:val="uk-UA"/>
        </w:rPr>
      </w:pPr>
      <w:r w:rsidRPr="00AA4F3A">
        <w:rPr>
          <w:sz w:val="28"/>
          <w:lang w:val="uk-UA"/>
        </w:rPr>
        <w:t xml:space="preserve">неможливість перезарахування </w:t>
      </w:r>
      <w:r w:rsidR="009A459E">
        <w:rPr>
          <w:sz w:val="28"/>
          <w:lang w:val="uk-UA"/>
        </w:rPr>
        <w:t>освітньої компоненти</w:t>
      </w:r>
      <w:r w:rsidR="000F2BD9" w:rsidRPr="00AA4F3A">
        <w:rPr>
          <w:sz w:val="28"/>
          <w:lang w:val="uk-UA"/>
        </w:rPr>
        <w:t>.</w:t>
      </w:r>
    </w:p>
    <w:p w14:paraId="47C1AB02" w14:textId="535F8681" w:rsidR="003A2D05" w:rsidRPr="00AA4F3A" w:rsidRDefault="003A2D05" w:rsidP="003A2D05">
      <w:pPr>
        <w:pStyle w:val="a3"/>
        <w:ind w:firstLine="709"/>
        <w:jc w:val="both"/>
        <w:rPr>
          <w:lang w:val="uk-UA"/>
        </w:rPr>
      </w:pPr>
      <w:r w:rsidRPr="003A2D05">
        <w:rPr>
          <w:lang w:val="uk-UA"/>
        </w:rPr>
        <w:t>Остаточне рішення на підставі висновку експертної комісії приймає декан факультету.</w:t>
      </w:r>
    </w:p>
    <w:p w14:paraId="09202EBD" w14:textId="224C5F59" w:rsidR="008564C0" w:rsidRDefault="00DE2FF7" w:rsidP="00077E73">
      <w:pPr>
        <w:pStyle w:val="a6"/>
        <w:numPr>
          <w:ilvl w:val="1"/>
          <w:numId w:val="4"/>
        </w:numPr>
        <w:tabs>
          <w:tab w:val="left" w:pos="1325"/>
        </w:tabs>
        <w:ind w:left="0" w:firstLine="709"/>
        <w:rPr>
          <w:sz w:val="28"/>
          <w:lang w:val="uk-UA"/>
        </w:rPr>
      </w:pPr>
      <w:r w:rsidRPr="00AA4F3A">
        <w:rPr>
          <w:sz w:val="28"/>
          <w:lang w:val="uk-UA"/>
        </w:rPr>
        <w:t>Студент має право відмовитися від перезарахування дисципліни, якщо його не влаштовує отримана раніше оцінка, та складати її як академічну різницю або вивчати повторно.</w:t>
      </w:r>
    </w:p>
    <w:p w14:paraId="7F5BF06B" w14:textId="36C8D247" w:rsidR="00EA5393" w:rsidRDefault="003C7756" w:rsidP="00077E73">
      <w:pPr>
        <w:pStyle w:val="a6"/>
        <w:numPr>
          <w:ilvl w:val="1"/>
          <w:numId w:val="4"/>
        </w:numPr>
        <w:tabs>
          <w:tab w:val="left" w:pos="1325"/>
        </w:tabs>
        <w:ind w:left="0" w:firstLine="709"/>
        <w:rPr>
          <w:sz w:val="28"/>
          <w:lang w:val="uk-UA"/>
        </w:rPr>
      </w:pPr>
      <w:r>
        <w:rPr>
          <w:sz w:val="28"/>
          <w:lang w:val="uk-UA"/>
        </w:rPr>
        <w:t xml:space="preserve">Після отримання результату </w:t>
      </w:r>
      <w:proofErr w:type="spellStart"/>
      <w:r>
        <w:rPr>
          <w:sz w:val="28"/>
          <w:lang w:val="uk-UA"/>
        </w:rPr>
        <w:t>перезарахувань</w:t>
      </w:r>
      <w:proofErr w:type="spellEnd"/>
      <w:r>
        <w:rPr>
          <w:sz w:val="28"/>
          <w:lang w:val="uk-UA"/>
        </w:rPr>
        <w:t xml:space="preserve"> обов’язкових освітніх компонентів особа (здобувач) може написати заяву про перезарахування (зарахування) дисциплін за вибором</w:t>
      </w:r>
      <w:r w:rsidR="00282AC1">
        <w:rPr>
          <w:sz w:val="28"/>
          <w:lang w:val="uk-UA"/>
        </w:rPr>
        <w:t xml:space="preserve">. </w:t>
      </w:r>
      <w:proofErr w:type="spellStart"/>
      <w:r w:rsidR="00282AC1">
        <w:rPr>
          <w:sz w:val="28"/>
          <w:lang w:val="uk-UA"/>
        </w:rPr>
        <w:t>Перезарахованими</w:t>
      </w:r>
      <w:proofErr w:type="spellEnd"/>
      <w:r w:rsidR="00282AC1">
        <w:rPr>
          <w:sz w:val="28"/>
          <w:lang w:val="uk-UA"/>
        </w:rPr>
        <w:t xml:space="preserve"> можуть бути навчальні дисципліни, які не </w:t>
      </w:r>
      <w:proofErr w:type="spellStart"/>
      <w:r w:rsidR="00282AC1">
        <w:rPr>
          <w:sz w:val="28"/>
          <w:lang w:val="uk-UA"/>
        </w:rPr>
        <w:t>перезараховувались</w:t>
      </w:r>
      <w:proofErr w:type="spellEnd"/>
      <w:r w:rsidR="00282AC1">
        <w:rPr>
          <w:sz w:val="28"/>
          <w:lang w:val="uk-UA"/>
        </w:rPr>
        <w:t xml:space="preserve"> як обов’язкові</w:t>
      </w:r>
      <w:r w:rsidR="00160B92">
        <w:rPr>
          <w:sz w:val="28"/>
          <w:lang w:val="uk-UA"/>
        </w:rPr>
        <w:t xml:space="preserve"> та</w:t>
      </w:r>
      <w:r w:rsidR="00282AC1">
        <w:rPr>
          <w:sz w:val="28"/>
          <w:lang w:val="uk-UA"/>
        </w:rPr>
        <w:t xml:space="preserve"> </w:t>
      </w:r>
      <w:r w:rsidR="00160B92" w:rsidRPr="00160B92">
        <w:rPr>
          <w:sz w:val="28"/>
          <w:szCs w:val="28"/>
          <w:lang w:val="uk-UA"/>
        </w:rPr>
        <w:t>як</w:t>
      </w:r>
      <w:r w:rsidR="00160B92">
        <w:rPr>
          <w:sz w:val="28"/>
          <w:szCs w:val="28"/>
          <w:lang w:val="uk-UA"/>
        </w:rPr>
        <w:t>і</w:t>
      </w:r>
      <w:r w:rsidR="00160B92" w:rsidRPr="00160B92">
        <w:rPr>
          <w:sz w:val="28"/>
          <w:szCs w:val="28"/>
          <w:lang w:val="uk-UA"/>
        </w:rPr>
        <w:t xml:space="preserve"> буд</w:t>
      </w:r>
      <w:r w:rsidR="00160B92">
        <w:rPr>
          <w:sz w:val="28"/>
          <w:szCs w:val="28"/>
          <w:lang w:val="uk-UA"/>
        </w:rPr>
        <w:t>уть</w:t>
      </w:r>
      <w:r w:rsidR="00160B92" w:rsidRPr="00160B92">
        <w:rPr>
          <w:sz w:val="28"/>
          <w:szCs w:val="28"/>
          <w:lang w:val="uk-UA"/>
        </w:rPr>
        <w:t xml:space="preserve"> </w:t>
      </w:r>
      <w:proofErr w:type="spellStart"/>
      <w:r w:rsidR="00160B92" w:rsidRPr="00160B92">
        <w:rPr>
          <w:sz w:val="28"/>
          <w:szCs w:val="28"/>
          <w:lang w:val="uk-UA"/>
        </w:rPr>
        <w:t>обовязков</w:t>
      </w:r>
      <w:r w:rsidR="00160B92">
        <w:rPr>
          <w:sz w:val="28"/>
          <w:szCs w:val="28"/>
          <w:lang w:val="uk-UA"/>
        </w:rPr>
        <w:t>ими</w:t>
      </w:r>
      <w:proofErr w:type="spellEnd"/>
      <w:r w:rsidR="00160B92" w:rsidRPr="00160B92">
        <w:rPr>
          <w:sz w:val="28"/>
          <w:szCs w:val="28"/>
          <w:lang w:val="uk-UA"/>
        </w:rPr>
        <w:t xml:space="preserve"> і вивчатись особою після набуття </w:t>
      </w:r>
      <w:r w:rsidR="00160B92">
        <w:rPr>
          <w:sz w:val="28"/>
          <w:szCs w:val="28"/>
          <w:lang w:val="uk-UA"/>
        </w:rPr>
        <w:t xml:space="preserve">нею </w:t>
      </w:r>
      <w:r w:rsidR="00160B92" w:rsidRPr="00160B92">
        <w:rPr>
          <w:sz w:val="28"/>
          <w:szCs w:val="28"/>
          <w:lang w:val="uk-UA"/>
        </w:rPr>
        <w:t>статусу здобувача.</w:t>
      </w:r>
    </w:p>
    <w:p w14:paraId="3A338291" w14:textId="509482F5" w:rsidR="00160B92" w:rsidRPr="00AA4F3A" w:rsidRDefault="00160B92" w:rsidP="00160B92">
      <w:pPr>
        <w:pStyle w:val="a3"/>
        <w:ind w:firstLine="709"/>
        <w:jc w:val="both"/>
        <w:rPr>
          <w:lang w:val="uk-UA"/>
        </w:rPr>
      </w:pPr>
      <w:r>
        <w:rPr>
          <w:lang w:val="uk-UA"/>
        </w:rPr>
        <w:t>Перезарахування (зарахування) дисциплін за вибором може відбуватись за загальною кількістю кредитів, що відводяться на дисципліни за вибором на момент перезарахування.</w:t>
      </w:r>
    </w:p>
    <w:p w14:paraId="32560F00" w14:textId="1850D4D7" w:rsidR="00EA5393" w:rsidRPr="00676020" w:rsidRDefault="00676020" w:rsidP="002D4CF7">
      <w:pPr>
        <w:pStyle w:val="a3"/>
        <w:ind w:firstLine="709"/>
        <w:jc w:val="both"/>
        <w:rPr>
          <w:lang w:val="uk-UA"/>
        </w:rPr>
      </w:pPr>
      <w:r>
        <w:rPr>
          <w:lang w:val="uk-UA"/>
        </w:rPr>
        <w:t xml:space="preserve">Перезарахування </w:t>
      </w:r>
      <w:r w:rsidR="00282AC1">
        <w:rPr>
          <w:lang w:val="uk-UA"/>
        </w:rPr>
        <w:t>д</w:t>
      </w:r>
      <w:r>
        <w:rPr>
          <w:lang w:val="uk-UA"/>
        </w:rPr>
        <w:t xml:space="preserve">исциплін </w:t>
      </w:r>
      <w:r w:rsidR="00282AC1">
        <w:rPr>
          <w:lang w:val="uk-UA"/>
        </w:rPr>
        <w:t xml:space="preserve">за вибором </w:t>
      </w:r>
      <w:r>
        <w:rPr>
          <w:lang w:val="uk-UA"/>
        </w:rPr>
        <w:t xml:space="preserve">здійснюється деканом факультету </w:t>
      </w:r>
      <w:r w:rsidRPr="0061753B">
        <w:rPr>
          <w:lang w:val="uk-UA"/>
        </w:rPr>
        <w:t>(директором</w:t>
      </w:r>
      <w:r w:rsidR="005544C8" w:rsidRPr="0061753B">
        <w:rPr>
          <w:lang w:val="uk-UA"/>
        </w:rPr>
        <w:t xml:space="preserve"> центру</w:t>
      </w:r>
      <w:r w:rsidRPr="0061753B">
        <w:rPr>
          <w:lang w:val="uk-UA"/>
        </w:rPr>
        <w:t>).</w:t>
      </w:r>
    </w:p>
    <w:p w14:paraId="16A7264C" w14:textId="2DF141C4" w:rsidR="00EA5393" w:rsidRPr="00676020" w:rsidRDefault="00676020" w:rsidP="004A5F94">
      <w:pPr>
        <w:pStyle w:val="a6"/>
        <w:numPr>
          <w:ilvl w:val="1"/>
          <w:numId w:val="4"/>
        </w:numPr>
        <w:tabs>
          <w:tab w:val="left" w:pos="1325"/>
        </w:tabs>
        <w:ind w:left="0" w:firstLine="709"/>
        <w:rPr>
          <w:lang w:val="uk-UA"/>
        </w:rPr>
      </w:pPr>
      <w:r w:rsidRPr="00160B92">
        <w:rPr>
          <w:sz w:val="28"/>
          <w:szCs w:val="28"/>
          <w:lang w:val="uk-UA"/>
        </w:rPr>
        <w:t xml:space="preserve">При </w:t>
      </w:r>
      <w:proofErr w:type="spellStart"/>
      <w:r w:rsidRPr="00160B92">
        <w:rPr>
          <w:sz w:val="28"/>
          <w:szCs w:val="28"/>
          <w:lang w:val="uk-UA"/>
        </w:rPr>
        <w:t>перезарахуванні</w:t>
      </w:r>
      <w:proofErr w:type="spellEnd"/>
      <w:r w:rsidR="00160B92">
        <w:rPr>
          <w:sz w:val="28"/>
          <w:szCs w:val="28"/>
          <w:lang w:val="uk-UA"/>
        </w:rPr>
        <w:t xml:space="preserve"> (зарахуванні)</w:t>
      </w:r>
      <w:r w:rsidRPr="00160B92">
        <w:rPr>
          <w:sz w:val="28"/>
          <w:szCs w:val="28"/>
          <w:lang w:val="uk-UA"/>
        </w:rPr>
        <w:t xml:space="preserve"> </w:t>
      </w:r>
      <w:r w:rsidR="00160B92">
        <w:rPr>
          <w:sz w:val="28"/>
          <w:szCs w:val="28"/>
          <w:lang w:val="uk-UA"/>
        </w:rPr>
        <w:t>освітніх компонент</w:t>
      </w:r>
      <w:r w:rsidRPr="00160B92">
        <w:rPr>
          <w:sz w:val="28"/>
          <w:szCs w:val="28"/>
          <w:lang w:val="uk-UA"/>
        </w:rPr>
        <w:t xml:space="preserve"> зберігається раніше здобута позитивна оцінка навчальних досягнень студента</w:t>
      </w:r>
      <w:r>
        <w:rPr>
          <w:lang w:val="uk-UA"/>
        </w:rPr>
        <w:t>.</w:t>
      </w:r>
    </w:p>
    <w:p w14:paraId="12EC72FE" w14:textId="7001EFE1" w:rsidR="00EA5393" w:rsidRDefault="005544C8" w:rsidP="002D4CF7">
      <w:pPr>
        <w:pStyle w:val="a3"/>
        <w:ind w:firstLine="709"/>
        <w:jc w:val="both"/>
        <w:rPr>
          <w:lang w:val="uk-UA"/>
        </w:rPr>
      </w:pPr>
      <w:r w:rsidRPr="0061753B">
        <w:rPr>
          <w:lang w:val="uk-UA"/>
        </w:rPr>
        <w:t xml:space="preserve">Рішення </w:t>
      </w:r>
      <w:r w:rsidR="00796362" w:rsidRPr="0061753B">
        <w:rPr>
          <w:lang w:val="uk-UA"/>
        </w:rPr>
        <w:t xml:space="preserve">про перезарахування </w:t>
      </w:r>
      <w:r w:rsidR="00160B92" w:rsidRPr="0061753B">
        <w:rPr>
          <w:lang w:val="uk-UA"/>
        </w:rPr>
        <w:t xml:space="preserve">освітніх компонент </w:t>
      </w:r>
      <w:r w:rsidR="00796362" w:rsidRPr="0061753B">
        <w:rPr>
          <w:lang w:val="uk-UA"/>
        </w:rPr>
        <w:t>може бути прийнято і за</w:t>
      </w:r>
      <w:r w:rsidR="00796362">
        <w:rPr>
          <w:lang w:val="uk-UA"/>
        </w:rPr>
        <w:t xml:space="preserve"> умов, якщо:</w:t>
      </w:r>
    </w:p>
    <w:p w14:paraId="153A1790" w14:textId="155C7849" w:rsidR="00796362" w:rsidRDefault="00796362" w:rsidP="00F95BD2">
      <w:pPr>
        <w:pStyle w:val="a3"/>
        <w:numPr>
          <w:ilvl w:val="2"/>
          <w:numId w:val="9"/>
        </w:numPr>
        <w:ind w:firstLine="664"/>
        <w:jc w:val="both"/>
        <w:rPr>
          <w:lang w:val="uk-UA"/>
        </w:rPr>
      </w:pPr>
      <w:r>
        <w:rPr>
          <w:lang w:val="uk-UA"/>
        </w:rPr>
        <w:t xml:space="preserve">іспит, складений у закладі </w:t>
      </w:r>
      <w:r w:rsidR="0061753B">
        <w:rPr>
          <w:lang w:val="uk-UA"/>
        </w:rPr>
        <w:t xml:space="preserve">вищої </w:t>
      </w:r>
      <w:r>
        <w:rPr>
          <w:lang w:val="uk-UA"/>
        </w:rPr>
        <w:t>освіти, де навчався студент, може бути зарахований як залік з відповідною оцінкою за шкалою ЕСТ</w:t>
      </w:r>
      <w:r>
        <w:t>S</w:t>
      </w:r>
      <w:r>
        <w:rPr>
          <w:lang w:val="uk-UA"/>
        </w:rPr>
        <w:t>;</w:t>
      </w:r>
    </w:p>
    <w:p w14:paraId="05896851" w14:textId="0A695211" w:rsidR="00796362" w:rsidRPr="00160B92" w:rsidRDefault="00160B92" w:rsidP="00160B92">
      <w:pPr>
        <w:pStyle w:val="a3"/>
        <w:numPr>
          <w:ilvl w:val="2"/>
          <w:numId w:val="9"/>
        </w:numPr>
        <w:ind w:firstLine="664"/>
        <w:jc w:val="both"/>
        <w:rPr>
          <w:lang w:val="uk-UA"/>
        </w:rPr>
      </w:pPr>
      <w:r>
        <w:rPr>
          <w:lang w:val="uk-UA"/>
        </w:rPr>
        <w:t xml:space="preserve">диференційований </w:t>
      </w:r>
      <w:r w:rsidR="00796362">
        <w:rPr>
          <w:lang w:val="uk-UA"/>
        </w:rPr>
        <w:t>залік, якщо він був оцінений за шкалою ЕСТ</w:t>
      </w:r>
      <w:r w:rsidR="00796362">
        <w:t>S</w:t>
      </w:r>
      <w:r w:rsidR="00796362">
        <w:rPr>
          <w:lang w:val="uk-UA"/>
        </w:rPr>
        <w:t xml:space="preserve">, може бути зарахований як </w:t>
      </w:r>
      <w:r w:rsidR="0061753B">
        <w:rPr>
          <w:lang w:val="uk-UA"/>
        </w:rPr>
        <w:t>екзамен</w:t>
      </w:r>
      <w:r w:rsidR="00796362">
        <w:rPr>
          <w:lang w:val="uk-UA"/>
        </w:rPr>
        <w:t xml:space="preserve"> з відповідною оцінкою за умови повної відповідності годин (кредитів)</w:t>
      </w:r>
      <w:r w:rsidR="00796362" w:rsidRPr="00160B92">
        <w:rPr>
          <w:lang w:val="uk-UA"/>
        </w:rPr>
        <w:t>.</w:t>
      </w:r>
    </w:p>
    <w:p w14:paraId="67B06569" w14:textId="5CAA2D27" w:rsidR="00796362" w:rsidRPr="004A5F94" w:rsidRDefault="00796362" w:rsidP="00776F44">
      <w:pPr>
        <w:pStyle w:val="a6"/>
        <w:tabs>
          <w:tab w:val="left" w:pos="1325"/>
        </w:tabs>
        <w:ind w:left="0" w:firstLine="709"/>
        <w:rPr>
          <w:sz w:val="28"/>
          <w:szCs w:val="28"/>
          <w:lang w:val="uk-UA"/>
        </w:rPr>
      </w:pPr>
      <w:r w:rsidRPr="00776F44">
        <w:rPr>
          <w:sz w:val="28"/>
          <w:szCs w:val="28"/>
          <w:lang w:val="uk-UA"/>
        </w:rPr>
        <w:t xml:space="preserve">При переведенні, поновленні, зарахуванні на базі попередньо здобутого </w:t>
      </w:r>
      <w:r w:rsidRPr="004A5F94">
        <w:rPr>
          <w:sz w:val="28"/>
          <w:szCs w:val="28"/>
          <w:lang w:val="uk-UA"/>
        </w:rPr>
        <w:t xml:space="preserve">освітнього (освітньо-кваліфікаційного) рівня студентів, які не навчались за кредитно-трансферною системою, оцінки, одержані </w:t>
      </w:r>
      <w:r w:rsidRPr="0061753B">
        <w:rPr>
          <w:sz w:val="28"/>
          <w:szCs w:val="28"/>
          <w:lang w:val="uk-UA"/>
        </w:rPr>
        <w:t xml:space="preserve">ними, </w:t>
      </w:r>
      <w:r w:rsidR="005544C8" w:rsidRPr="0061753B">
        <w:rPr>
          <w:sz w:val="28"/>
          <w:szCs w:val="28"/>
          <w:lang w:val="uk-UA"/>
        </w:rPr>
        <w:t xml:space="preserve">переводяться </w:t>
      </w:r>
      <w:r w:rsidRPr="0061753B">
        <w:rPr>
          <w:sz w:val="28"/>
          <w:szCs w:val="28"/>
          <w:lang w:val="uk-UA"/>
        </w:rPr>
        <w:t>за</w:t>
      </w:r>
      <w:r w:rsidRPr="004A5F94">
        <w:rPr>
          <w:sz w:val="28"/>
          <w:szCs w:val="28"/>
          <w:lang w:val="uk-UA"/>
        </w:rPr>
        <w:t xml:space="preserve"> шкалою ЕСТ</w:t>
      </w:r>
      <w:r w:rsidRPr="00776F44">
        <w:rPr>
          <w:sz w:val="28"/>
          <w:szCs w:val="28"/>
          <w:lang w:val="uk-UA"/>
        </w:rPr>
        <w:t>S</w:t>
      </w:r>
      <w:r w:rsidRPr="004A5F94">
        <w:rPr>
          <w:sz w:val="28"/>
          <w:szCs w:val="28"/>
          <w:lang w:val="uk-UA"/>
        </w:rPr>
        <w:t xml:space="preserve"> та 100-бальною шкалою відповідно до чинної в університеті шкали </w:t>
      </w:r>
      <w:r w:rsidRPr="004A5F94">
        <w:rPr>
          <w:sz w:val="28"/>
          <w:szCs w:val="28"/>
          <w:lang w:val="uk-UA"/>
        </w:rPr>
        <w:lastRenderedPageBreak/>
        <w:t>оцінювання за мінімальними значеннями.</w:t>
      </w:r>
    </w:p>
    <w:p w14:paraId="1C171805" w14:textId="3F519D9C" w:rsidR="00796362" w:rsidRPr="004A5F94" w:rsidRDefault="00796362" w:rsidP="00776F44">
      <w:pPr>
        <w:pStyle w:val="a6"/>
        <w:tabs>
          <w:tab w:val="left" w:pos="1325"/>
        </w:tabs>
        <w:ind w:left="0" w:firstLine="709"/>
        <w:rPr>
          <w:sz w:val="28"/>
          <w:szCs w:val="28"/>
          <w:lang w:val="uk-UA"/>
        </w:rPr>
      </w:pPr>
      <w:r w:rsidRPr="004A5F94">
        <w:rPr>
          <w:sz w:val="28"/>
          <w:szCs w:val="28"/>
          <w:lang w:val="uk-UA"/>
        </w:rPr>
        <w:t>Якщо оцінка з дисципліни складається з декількох оцінок за окремі семестри або оцінок із декількох дисциплін, то студенту виставляється середньозважена оцінка успішності з урахуванням обсягів відповідних складових навчальної дисципліни.</w:t>
      </w:r>
    </w:p>
    <w:p w14:paraId="23499770" w14:textId="77777777" w:rsidR="00282AC1" w:rsidRPr="00282AC1" w:rsidRDefault="00282AC1" w:rsidP="00282AC1">
      <w:pPr>
        <w:pStyle w:val="a6"/>
        <w:numPr>
          <w:ilvl w:val="1"/>
          <w:numId w:val="4"/>
        </w:numPr>
        <w:tabs>
          <w:tab w:val="left" w:pos="1325"/>
        </w:tabs>
        <w:ind w:left="0" w:firstLine="709"/>
        <w:rPr>
          <w:sz w:val="28"/>
          <w:szCs w:val="28"/>
          <w:lang w:val="uk-UA"/>
        </w:rPr>
      </w:pPr>
      <w:r w:rsidRPr="00282AC1">
        <w:rPr>
          <w:sz w:val="28"/>
          <w:szCs w:val="28"/>
          <w:lang w:val="uk-UA"/>
        </w:rPr>
        <w:t xml:space="preserve">При </w:t>
      </w:r>
      <w:proofErr w:type="spellStart"/>
      <w:r w:rsidRPr="00282AC1">
        <w:rPr>
          <w:sz w:val="28"/>
          <w:szCs w:val="28"/>
          <w:lang w:val="uk-UA"/>
        </w:rPr>
        <w:t>перезарахуванні</w:t>
      </w:r>
      <w:proofErr w:type="spellEnd"/>
      <w:r w:rsidRPr="00282AC1">
        <w:rPr>
          <w:sz w:val="28"/>
          <w:szCs w:val="28"/>
          <w:lang w:val="uk-UA"/>
        </w:rPr>
        <w:t xml:space="preserve"> дисциплін попереднього навчання зберігається раніше отримана позитивна оцінка навчальних досягнень претендента. Оцінки ЗВО, які виставлені за </w:t>
      </w:r>
      <w:proofErr w:type="spellStart"/>
      <w:r w:rsidRPr="00282AC1">
        <w:rPr>
          <w:sz w:val="28"/>
          <w:szCs w:val="28"/>
          <w:lang w:val="uk-UA"/>
        </w:rPr>
        <w:t>безбальною</w:t>
      </w:r>
      <w:proofErr w:type="spellEnd"/>
      <w:r w:rsidRPr="00282AC1">
        <w:rPr>
          <w:sz w:val="28"/>
          <w:szCs w:val="28"/>
          <w:lang w:val="uk-UA"/>
        </w:rPr>
        <w:t xml:space="preserve"> шкалою оцінювання, необхідно привести відповідно до чинної в Університеті шкали ECTC та 100-бальної шкали за мінімальними значеннями згідно з Положенням про організацію і проведення поточного та семестрового контролю знань здобувачів вищої освіти ДНУ.</w:t>
      </w:r>
    </w:p>
    <w:p w14:paraId="7E50AFE5" w14:textId="2ED240A2" w:rsidR="00115068" w:rsidRPr="004A5F94" w:rsidRDefault="006F343B" w:rsidP="004A5F94">
      <w:pPr>
        <w:pStyle w:val="a6"/>
        <w:numPr>
          <w:ilvl w:val="1"/>
          <w:numId w:val="4"/>
        </w:numPr>
        <w:tabs>
          <w:tab w:val="left" w:pos="1325"/>
        </w:tabs>
        <w:ind w:left="0" w:firstLine="709"/>
        <w:rPr>
          <w:sz w:val="28"/>
          <w:szCs w:val="28"/>
          <w:lang w:val="uk-UA"/>
        </w:rPr>
      </w:pPr>
      <w:r w:rsidRPr="004A5F94">
        <w:rPr>
          <w:sz w:val="28"/>
          <w:szCs w:val="28"/>
          <w:lang w:val="uk-UA"/>
        </w:rPr>
        <w:t xml:space="preserve">Студентам, </w:t>
      </w:r>
      <w:r w:rsidR="00B0736C" w:rsidRPr="0061753B">
        <w:rPr>
          <w:sz w:val="28"/>
          <w:szCs w:val="28"/>
          <w:lang w:val="uk-UA"/>
        </w:rPr>
        <w:t xml:space="preserve">які мають </w:t>
      </w:r>
      <w:r w:rsidR="002E56D5" w:rsidRPr="0061753B">
        <w:rPr>
          <w:sz w:val="28"/>
          <w:szCs w:val="28"/>
          <w:lang w:val="uk-UA"/>
        </w:rPr>
        <w:t>опанувати</w:t>
      </w:r>
      <w:r w:rsidR="00B0736C" w:rsidRPr="0061753B">
        <w:rPr>
          <w:sz w:val="28"/>
          <w:szCs w:val="28"/>
          <w:lang w:val="uk-UA"/>
        </w:rPr>
        <w:t xml:space="preserve"> </w:t>
      </w:r>
      <w:r w:rsidRPr="0061753B">
        <w:rPr>
          <w:sz w:val="28"/>
          <w:szCs w:val="28"/>
          <w:lang w:val="uk-UA"/>
        </w:rPr>
        <w:t xml:space="preserve">повторний курс навчання, можуть бути </w:t>
      </w:r>
      <w:proofErr w:type="spellStart"/>
      <w:r w:rsidRPr="0061753B">
        <w:rPr>
          <w:sz w:val="28"/>
          <w:szCs w:val="28"/>
          <w:lang w:val="uk-UA"/>
        </w:rPr>
        <w:t>перезараховані</w:t>
      </w:r>
      <w:proofErr w:type="spellEnd"/>
      <w:r w:rsidRPr="0061753B">
        <w:rPr>
          <w:sz w:val="28"/>
          <w:szCs w:val="28"/>
          <w:lang w:val="uk-UA"/>
        </w:rPr>
        <w:t xml:space="preserve"> дисципліни,</w:t>
      </w:r>
      <w:r w:rsidR="00B0736C" w:rsidRPr="0061753B">
        <w:rPr>
          <w:sz w:val="28"/>
          <w:szCs w:val="28"/>
          <w:lang w:val="uk-UA"/>
        </w:rPr>
        <w:t xml:space="preserve"> оцінки з підсумкового контролю</w:t>
      </w:r>
      <w:r w:rsidR="002E56D5" w:rsidRPr="0061753B">
        <w:rPr>
          <w:sz w:val="28"/>
          <w:szCs w:val="28"/>
          <w:lang w:val="uk-UA"/>
        </w:rPr>
        <w:t xml:space="preserve"> яких</w:t>
      </w:r>
      <w:r w:rsidR="00B0736C" w:rsidRPr="004A5F94">
        <w:rPr>
          <w:sz w:val="28"/>
          <w:szCs w:val="28"/>
          <w:lang w:val="uk-UA"/>
        </w:rPr>
        <w:t xml:space="preserve"> </w:t>
      </w:r>
      <w:r w:rsidRPr="004A5F94">
        <w:rPr>
          <w:sz w:val="28"/>
          <w:szCs w:val="28"/>
          <w:lang w:val="uk-UA"/>
        </w:rPr>
        <w:t xml:space="preserve">не нижче "добре" або "зараховано" з балами не нижче ніж </w:t>
      </w:r>
      <w:r w:rsidR="00160B92">
        <w:rPr>
          <w:sz w:val="28"/>
          <w:szCs w:val="28"/>
          <w:lang w:val="uk-UA"/>
        </w:rPr>
        <w:t>75</w:t>
      </w:r>
      <w:r w:rsidR="00B0736C">
        <w:rPr>
          <w:sz w:val="28"/>
          <w:szCs w:val="28"/>
          <w:lang w:val="uk-UA"/>
        </w:rPr>
        <w:t xml:space="preserve"> </w:t>
      </w:r>
      <w:r w:rsidRPr="004A5F94">
        <w:rPr>
          <w:sz w:val="28"/>
          <w:szCs w:val="28"/>
          <w:lang w:val="uk-UA"/>
        </w:rPr>
        <w:t xml:space="preserve">за </w:t>
      </w:r>
      <w:r w:rsidR="00160B92">
        <w:rPr>
          <w:sz w:val="28"/>
          <w:szCs w:val="28"/>
          <w:lang w:val="uk-UA"/>
        </w:rPr>
        <w:t>100</w:t>
      </w:r>
      <w:r w:rsidR="00B0736C">
        <w:rPr>
          <w:sz w:val="28"/>
          <w:szCs w:val="28"/>
          <w:lang w:val="uk-UA"/>
        </w:rPr>
        <w:t>-</w:t>
      </w:r>
      <w:r w:rsidRPr="004A5F94">
        <w:rPr>
          <w:sz w:val="28"/>
          <w:szCs w:val="28"/>
          <w:lang w:val="uk-UA"/>
        </w:rPr>
        <w:t>бальною шкалою.</w:t>
      </w:r>
    </w:p>
    <w:p w14:paraId="3B234955" w14:textId="4531EA17" w:rsidR="002D4CF7" w:rsidRPr="00160B92" w:rsidRDefault="00A57B2F" w:rsidP="004A5F94">
      <w:pPr>
        <w:pStyle w:val="a6"/>
        <w:numPr>
          <w:ilvl w:val="1"/>
          <w:numId w:val="4"/>
        </w:numPr>
        <w:tabs>
          <w:tab w:val="left" w:pos="1325"/>
        </w:tabs>
        <w:ind w:left="0" w:firstLine="709"/>
        <w:rPr>
          <w:sz w:val="28"/>
          <w:szCs w:val="28"/>
          <w:lang w:val="uk-UA"/>
        </w:rPr>
      </w:pPr>
      <w:r w:rsidRPr="00160B92">
        <w:rPr>
          <w:sz w:val="28"/>
          <w:szCs w:val="28"/>
          <w:lang w:val="uk-UA"/>
        </w:rPr>
        <w:t>Контроль</w:t>
      </w:r>
      <w:r w:rsidR="004A5F94" w:rsidRPr="00160B92">
        <w:rPr>
          <w:sz w:val="28"/>
          <w:szCs w:val="28"/>
          <w:lang w:val="uk-UA"/>
        </w:rPr>
        <w:t xml:space="preserve"> за </w:t>
      </w:r>
      <w:proofErr w:type="spellStart"/>
      <w:r w:rsidR="004A5F94" w:rsidRPr="00160B92">
        <w:rPr>
          <w:sz w:val="28"/>
          <w:szCs w:val="28"/>
          <w:lang w:val="uk-UA"/>
        </w:rPr>
        <w:t>перезарахуванням</w:t>
      </w:r>
      <w:proofErr w:type="spellEnd"/>
      <w:r w:rsidR="00160B92" w:rsidRPr="00160B92">
        <w:rPr>
          <w:sz w:val="28"/>
          <w:szCs w:val="28"/>
          <w:lang w:val="uk-UA"/>
        </w:rPr>
        <w:t xml:space="preserve"> (зарахуванням)</w:t>
      </w:r>
      <w:r w:rsidR="004A5F94" w:rsidRPr="00160B92">
        <w:rPr>
          <w:sz w:val="28"/>
          <w:szCs w:val="28"/>
          <w:lang w:val="uk-UA"/>
        </w:rPr>
        <w:t xml:space="preserve"> здійснює навчальний відділу університету.</w:t>
      </w:r>
    </w:p>
    <w:p w14:paraId="0F45A561" w14:textId="77777777" w:rsidR="0079240B" w:rsidRDefault="0079240B" w:rsidP="002D4CF7">
      <w:pPr>
        <w:pStyle w:val="a3"/>
        <w:ind w:firstLine="709"/>
        <w:jc w:val="both"/>
        <w:rPr>
          <w:lang w:val="uk-UA"/>
        </w:rPr>
      </w:pPr>
    </w:p>
    <w:p w14:paraId="44AE63D3" w14:textId="3A785241" w:rsidR="00A57B2F" w:rsidRPr="00AA4F3A" w:rsidRDefault="00A57B2F" w:rsidP="003F309A">
      <w:pPr>
        <w:pStyle w:val="1"/>
        <w:numPr>
          <w:ilvl w:val="0"/>
          <w:numId w:val="16"/>
        </w:numPr>
        <w:spacing w:before="0"/>
        <w:jc w:val="center"/>
        <w:rPr>
          <w:spacing w:val="-2"/>
          <w:lang w:val="uk-UA"/>
        </w:rPr>
      </w:pPr>
      <w:r w:rsidRPr="00AA4F3A">
        <w:rPr>
          <w:spacing w:val="-2"/>
          <w:lang w:val="uk-UA"/>
        </w:rPr>
        <w:t>ПОРЯДОК ВИЗНАЧЕННЯ АКАДЕМІЧНОЇ РІЗНИЦІ</w:t>
      </w:r>
    </w:p>
    <w:p w14:paraId="71387AA7" w14:textId="77777777" w:rsidR="00A57B2F" w:rsidRPr="00AA4F3A" w:rsidRDefault="00A57B2F" w:rsidP="00A57B2F">
      <w:pPr>
        <w:pStyle w:val="a3"/>
        <w:ind w:firstLine="709"/>
        <w:jc w:val="both"/>
        <w:rPr>
          <w:lang w:val="uk-UA"/>
        </w:rPr>
      </w:pPr>
    </w:p>
    <w:p w14:paraId="04ADEC0C" w14:textId="5316F999" w:rsidR="00A57B2F" w:rsidRPr="00DB288A" w:rsidRDefault="00A57B2F" w:rsidP="00A57B2F">
      <w:pPr>
        <w:pStyle w:val="a6"/>
        <w:numPr>
          <w:ilvl w:val="1"/>
          <w:numId w:val="5"/>
        </w:numPr>
        <w:tabs>
          <w:tab w:val="left" w:pos="1335"/>
        </w:tabs>
        <w:ind w:left="0" w:firstLine="720"/>
        <w:jc w:val="both"/>
        <w:rPr>
          <w:sz w:val="28"/>
          <w:lang w:val="uk-UA"/>
        </w:rPr>
      </w:pPr>
      <w:r w:rsidRPr="00DB288A">
        <w:rPr>
          <w:sz w:val="28"/>
          <w:lang w:val="uk-UA"/>
        </w:rPr>
        <w:t>Академічну різницю встановлюють при пон</w:t>
      </w:r>
      <w:r w:rsidR="00F85FD7" w:rsidRPr="00DB288A">
        <w:rPr>
          <w:sz w:val="28"/>
          <w:lang w:val="uk-UA"/>
        </w:rPr>
        <w:t>о</w:t>
      </w:r>
      <w:r w:rsidRPr="00DB288A">
        <w:rPr>
          <w:sz w:val="28"/>
          <w:lang w:val="uk-UA"/>
        </w:rPr>
        <w:t>вленні (переведенні) здобувача вищої освіти з однієї освітньої програми на іншу, допуску здобувач</w:t>
      </w:r>
      <w:r w:rsidR="00F85FD7" w:rsidRPr="00DB288A">
        <w:rPr>
          <w:sz w:val="28"/>
          <w:lang w:val="uk-UA"/>
        </w:rPr>
        <w:t>а</w:t>
      </w:r>
      <w:r w:rsidRPr="00DB288A">
        <w:rPr>
          <w:sz w:val="28"/>
          <w:lang w:val="uk-UA"/>
        </w:rPr>
        <w:t xml:space="preserve"> до освітнього процесу після </w:t>
      </w:r>
      <w:r w:rsidR="00F85FD7" w:rsidRPr="00DB288A">
        <w:rPr>
          <w:sz w:val="28"/>
          <w:lang w:val="uk-UA"/>
        </w:rPr>
        <w:t xml:space="preserve">завершення його академічної відпустки. </w:t>
      </w:r>
      <w:r w:rsidR="00776F44" w:rsidRPr="00DB288A">
        <w:rPr>
          <w:sz w:val="28"/>
          <w:lang w:val="uk-UA"/>
        </w:rPr>
        <w:t>Максимальний обсяг академічної різниці становить 20 кредитів.</w:t>
      </w:r>
    </w:p>
    <w:p w14:paraId="1EC6532E" w14:textId="2B234F82" w:rsidR="00A57B2F" w:rsidRPr="00AA4F3A" w:rsidRDefault="00A57B2F" w:rsidP="00A57B2F">
      <w:pPr>
        <w:pStyle w:val="a6"/>
        <w:numPr>
          <w:ilvl w:val="1"/>
          <w:numId w:val="5"/>
        </w:numPr>
        <w:tabs>
          <w:tab w:val="left" w:pos="1335"/>
        </w:tabs>
        <w:ind w:left="0" w:firstLine="720"/>
        <w:jc w:val="both"/>
        <w:rPr>
          <w:sz w:val="28"/>
          <w:lang w:val="uk-UA"/>
        </w:rPr>
      </w:pPr>
      <w:r w:rsidRPr="00AA4F3A">
        <w:rPr>
          <w:sz w:val="28"/>
          <w:lang w:val="uk-UA"/>
        </w:rPr>
        <w:t>Академічною</w:t>
      </w:r>
      <w:r w:rsidRPr="002D4CF7">
        <w:rPr>
          <w:sz w:val="28"/>
          <w:lang w:val="uk-UA"/>
        </w:rPr>
        <w:t xml:space="preserve"> </w:t>
      </w:r>
      <w:r w:rsidRPr="00AA4F3A">
        <w:rPr>
          <w:sz w:val="28"/>
          <w:lang w:val="uk-UA"/>
        </w:rPr>
        <w:t>різницею</w:t>
      </w:r>
      <w:r w:rsidRPr="002D4CF7">
        <w:rPr>
          <w:sz w:val="28"/>
          <w:lang w:val="uk-UA"/>
        </w:rPr>
        <w:t xml:space="preserve"> вважаються:</w:t>
      </w:r>
    </w:p>
    <w:p w14:paraId="3971BE97" w14:textId="27B56D03" w:rsidR="00A57B2F" w:rsidRPr="00AA4F3A" w:rsidRDefault="00A57B2F" w:rsidP="00A57B2F">
      <w:pPr>
        <w:pStyle w:val="a6"/>
        <w:numPr>
          <w:ilvl w:val="0"/>
          <w:numId w:val="7"/>
        </w:numPr>
        <w:ind w:left="0" w:firstLine="720"/>
        <w:rPr>
          <w:sz w:val="28"/>
          <w:lang w:val="uk-UA"/>
        </w:rPr>
      </w:pPr>
      <w:r w:rsidRPr="00AA4F3A">
        <w:rPr>
          <w:sz w:val="28"/>
          <w:lang w:val="uk-UA"/>
        </w:rPr>
        <w:t xml:space="preserve">відсутні </w:t>
      </w:r>
      <w:r w:rsidR="00F85FD7">
        <w:rPr>
          <w:sz w:val="28"/>
          <w:lang w:val="uk-UA"/>
        </w:rPr>
        <w:t>обов</w:t>
      </w:r>
      <w:r w:rsidR="00DB288A">
        <w:rPr>
          <w:sz w:val="28"/>
          <w:lang w:val="uk-UA"/>
        </w:rPr>
        <w:t>’</w:t>
      </w:r>
      <w:r w:rsidR="00F85FD7">
        <w:rPr>
          <w:sz w:val="28"/>
          <w:lang w:val="uk-UA"/>
        </w:rPr>
        <w:t>язкові</w:t>
      </w:r>
      <w:r w:rsidRPr="00AA4F3A">
        <w:rPr>
          <w:sz w:val="28"/>
          <w:lang w:val="uk-UA"/>
        </w:rPr>
        <w:t xml:space="preserve"> дисципліни навчального плану</w:t>
      </w:r>
      <w:r w:rsidR="00F85FD7">
        <w:rPr>
          <w:sz w:val="28"/>
          <w:lang w:val="uk-UA"/>
        </w:rPr>
        <w:t xml:space="preserve"> за освітньою програмою</w:t>
      </w:r>
      <w:r w:rsidRPr="00AA4F3A">
        <w:rPr>
          <w:sz w:val="28"/>
          <w:lang w:val="uk-UA"/>
        </w:rPr>
        <w:t>;</w:t>
      </w:r>
    </w:p>
    <w:p w14:paraId="5BA96725" w14:textId="36DDA3B0" w:rsidR="00A57B2F" w:rsidRPr="00776F44" w:rsidRDefault="00A57B2F" w:rsidP="00A57B2F">
      <w:pPr>
        <w:pStyle w:val="a6"/>
        <w:numPr>
          <w:ilvl w:val="0"/>
          <w:numId w:val="7"/>
        </w:numPr>
        <w:ind w:left="0" w:firstLine="720"/>
        <w:rPr>
          <w:sz w:val="28"/>
          <w:lang w:val="uk-UA"/>
        </w:rPr>
      </w:pPr>
      <w:r w:rsidRPr="00776F44">
        <w:rPr>
          <w:sz w:val="28"/>
          <w:lang w:val="uk-UA"/>
        </w:rPr>
        <w:t xml:space="preserve">дисципліни, </w:t>
      </w:r>
      <w:r w:rsidR="00776F44" w:rsidRPr="00776F44">
        <w:rPr>
          <w:sz w:val="28"/>
          <w:lang w:val="uk-UA"/>
        </w:rPr>
        <w:t xml:space="preserve">які </w:t>
      </w:r>
      <w:r w:rsidR="00F85FD7" w:rsidRPr="00776F44">
        <w:rPr>
          <w:sz w:val="28"/>
          <w:lang w:val="uk-UA"/>
        </w:rPr>
        <w:t>здобувач</w:t>
      </w:r>
      <w:r w:rsidR="00776F44" w:rsidRPr="00776F44">
        <w:rPr>
          <w:sz w:val="28"/>
          <w:lang w:val="uk-UA"/>
        </w:rPr>
        <w:t xml:space="preserve"> опанував</w:t>
      </w:r>
      <w:r w:rsidRPr="00776F44">
        <w:rPr>
          <w:sz w:val="28"/>
          <w:lang w:val="uk-UA"/>
        </w:rPr>
        <w:t xml:space="preserve"> під час попереднього навчання, якщо їхній загальний обсяг кредитів </w:t>
      </w:r>
      <w:r w:rsidR="0045309A" w:rsidRPr="00776F44">
        <w:rPr>
          <w:sz w:val="28"/>
          <w:lang w:val="uk-UA"/>
        </w:rPr>
        <w:t>ECTC</w:t>
      </w:r>
      <w:r w:rsidRPr="00776F44">
        <w:rPr>
          <w:sz w:val="28"/>
          <w:lang w:val="uk-UA"/>
        </w:rPr>
        <w:t xml:space="preserve"> менший за 80</w:t>
      </w:r>
      <w:r w:rsidR="00776F44">
        <w:rPr>
          <w:sz w:val="28"/>
          <w:lang w:val="uk-UA"/>
        </w:rPr>
        <w:t> </w:t>
      </w:r>
      <w:r w:rsidRPr="00776F44">
        <w:rPr>
          <w:sz w:val="28"/>
          <w:lang w:val="uk-UA"/>
        </w:rPr>
        <w:t>% обсягу дисципліни навчального плану освітньої програми, на яку зараховується здобувач;</w:t>
      </w:r>
    </w:p>
    <w:p w14:paraId="0CE6CA71" w14:textId="15F5FCA0" w:rsidR="00A57B2F" w:rsidRPr="00776F44" w:rsidRDefault="00A57B2F" w:rsidP="00A57B2F">
      <w:pPr>
        <w:pStyle w:val="a6"/>
        <w:numPr>
          <w:ilvl w:val="0"/>
          <w:numId w:val="7"/>
        </w:numPr>
        <w:ind w:left="0" w:firstLine="720"/>
        <w:rPr>
          <w:sz w:val="28"/>
          <w:lang w:val="uk-UA"/>
        </w:rPr>
      </w:pPr>
      <w:r w:rsidRPr="00AA4F3A">
        <w:rPr>
          <w:sz w:val="28"/>
          <w:lang w:val="uk-UA"/>
        </w:rPr>
        <w:t>курсові роботи</w:t>
      </w:r>
      <w:r w:rsidR="00F85FD7">
        <w:rPr>
          <w:sz w:val="28"/>
          <w:lang w:val="uk-UA"/>
        </w:rPr>
        <w:t xml:space="preserve"> (проєкти)</w:t>
      </w:r>
      <w:r w:rsidRPr="00AA4F3A">
        <w:rPr>
          <w:sz w:val="28"/>
          <w:lang w:val="uk-UA"/>
        </w:rPr>
        <w:t xml:space="preserve">, яким </w:t>
      </w:r>
      <w:r w:rsidR="00F85FD7">
        <w:rPr>
          <w:sz w:val="28"/>
          <w:lang w:val="uk-UA"/>
        </w:rPr>
        <w:t>освітньою програмою і на</w:t>
      </w:r>
      <w:r w:rsidRPr="00AA4F3A">
        <w:rPr>
          <w:sz w:val="28"/>
          <w:lang w:val="uk-UA"/>
        </w:rPr>
        <w:t xml:space="preserve">вчальним планом встановлено кредити </w:t>
      </w:r>
      <w:r w:rsidR="00F85FD7" w:rsidRPr="00776F44">
        <w:rPr>
          <w:sz w:val="28"/>
        </w:rPr>
        <w:t>ECTS</w:t>
      </w:r>
      <w:r w:rsidR="00F85FD7" w:rsidRPr="00776F44">
        <w:rPr>
          <w:sz w:val="28"/>
          <w:lang w:val="uk-UA"/>
        </w:rPr>
        <w:t xml:space="preserve"> </w:t>
      </w:r>
      <w:r w:rsidRPr="00776F44">
        <w:rPr>
          <w:sz w:val="28"/>
          <w:lang w:val="uk-UA"/>
        </w:rPr>
        <w:t xml:space="preserve">і рахуються як окремі навчальні дисципліни і не можуть бути </w:t>
      </w:r>
      <w:proofErr w:type="spellStart"/>
      <w:r w:rsidRPr="00776F44">
        <w:rPr>
          <w:sz w:val="28"/>
          <w:lang w:val="uk-UA"/>
        </w:rPr>
        <w:t>перезараховані</w:t>
      </w:r>
      <w:proofErr w:type="spellEnd"/>
      <w:r w:rsidRPr="00776F44">
        <w:rPr>
          <w:sz w:val="28"/>
          <w:lang w:val="uk-UA"/>
        </w:rPr>
        <w:t xml:space="preserve"> відповідно до програмних результатів навчання освітньої програми;</w:t>
      </w:r>
    </w:p>
    <w:p w14:paraId="518637A7" w14:textId="77777777" w:rsidR="0079240B" w:rsidRDefault="00A57B2F" w:rsidP="00A57B2F">
      <w:pPr>
        <w:pStyle w:val="a6"/>
        <w:numPr>
          <w:ilvl w:val="0"/>
          <w:numId w:val="7"/>
        </w:numPr>
        <w:ind w:left="0" w:firstLine="720"/>
        <w:rPr>
          <w:sz w:val="28"/>
          <w:lang w:val="uk-UA"/>
        </w:rPr>
      </w:pPr>
      <w:r w:rsidRPr="00AA4F3A">
        <w:rPr>
          <w:sz w:val="28"/>
          <w:lang w:val="uk-UA"/>
        </w:rPr>
        <w:t xml:space="preserve">практики, які не можуть бути </w:t>
      </w:r>
      <w:proofErr w:type="spellStart"/>
      <w:r w:rsidRPr="00AA4F3A">
        <w:rPr>
          <w:sz w:val="28"/>
          <w:lang w:val="uk-UA"/>
        </w:rPr>
        <w:t>перезараховані</w:t>
      </w:r>
      <w:proofErr w:type="spellEnd"/>
      <w:r w:rsidRPr="00AA4F3A">
        <w:rPr>
          <w:sz w:val="28"/>
          <w:lang w:val="uk-UA"/>
        </w:rPr>
        <w:t xml:space="preserve"> відповідно до програмних результатів навчання освітньої програми</w:t>
      </w:r>
      <w:r w:rsidR="0079240B">
        <w:rPr>
          <w:sz w:val="28"/>
          <w:lang w:val="uk-UA"/>
        </w:rPr>
        <w:t>;</w:t>
      </w:r>
    </w:p>
    <w:p w14:paraId="0CF0F5EB" w14:textId="04D9967A" w:rsidR="00A57B2F" w:rsidRDefault="0079240B" w:rsidP="00A57B2F">
      <w:pPr>
        <w:pStyle w:val="a6"/>
        <w:numPr>
          <w:ilvl w:val="0"/>
          <w:numId w:val="7"/>
        </w:numPr>
        <w:ind w:left="0" w:firstLine="720"/>
        <w:rPr>
          <w:sz w:val="28"/>
          <w:lang w:val="uk-UA"/>
        </w:rPr>
      </w:pPr>
      <w:r>
        <w:rPr>
          <w:sz w:val="28"/>
          <w:lang w:val="uk-UA"/>
        </w:rPr>
        <w:t>дисципліни за вибором</w:t>
      </w:r>
      <w:r w:rsidR="00A57B2F" w:rsidRPr="00AA4F3A">
        <w:rPr>
          <w:sz w:val="28"/>
          <w:lang w:val="uk-UA"/>
        </w:rPr>
        <w:t>.</w:t>
      </w:r>
    </w:p>
    <w:p w14:paraId="1316F9F0" w14:textId="052338A1" w:rsidR="00A57B2F" w:rsidRPr="004E04BB" w:rsidRDefault="00A57B2F" w:rsidP="00A57B2F">
      <w:pPr>
        <w:pStyle w:val="a6"/>
        <w:numPr>
          <w:ilvl w:val="1"/>
          <w:numId w:val="5"/>
        </w:numPr>
        <w:tabs>
          <w:tab w:val="left" w:pos="1335"/>
        </w:tabs>
        <w:ind w:left="0" w:firstLine="720"/>
        <w:jc w:val="both"/>
        <w:rPr>
          <w:sz w:val="28"/>
          <w:lang w:val="uk-UA"/>
        </w:rPr>
      </w:pPr>
      <w:r w:rsidRPr="004E04BB">
        <w:rPr>
          <w:sz w:val="28"/>
          <w:lang w:val="uk-UA"/>
        </w:rPr>
        <w:t>Зарахування обов</w:t>
      </w:r>
      <w:r>
        <w:rPr>
          <w:sz w:val="28"/>
          <w:lang w:val="uk-UA"/>
        </w:rPr>
        <w:t>’</w:t>
      </w:r>
      <w:r w:rsidRPr="004E04BB">
        <w:rPr>
          <w:sz w:val="28"/>
          <w:lang w:val="uk-UA"/>
        </w:rPr>
        <w:t>язкових освітніх компонентів (індивідуального плану наукової роботи) або їх складників здійснюється за умови, що під час попередніх періодів навчання особа здобула передбачені освітньою програмою або аналогічні результати навчання.</w:t>
      </w:r>
    </w:p>
    <w:p w14:paraId="737F1D30" w14:textId="13C41A0A" w:rsidR="00A57B2F" w:rsidRDefault="00A57B2F" w:rsidP="00A57B2F">
      <w:pPr>
        <w:pStyle w:val="a6"/>
        <w:numPr>
          <w:ilvl w:val="1"/>
          <w:numId w:val="5"/>
        </w:numPr>
        <w:tabs>
          <w:tab w:val="left" w:pos="1335"/>
        </w:tabs>
        <w:ind w:left="0" w:firstLine="720"/>
        <w:jc w:val="both"/>
        <w:rPr>
          <w:sz w:val="28"/>
          <w:lang w:val="uk-UA"/>
        </w:rPr>
      </w:pPr>
      <w:r w:rsidRPr="00AA4F3A">
        <w:rPr>
          <w:sz w:val="28"/>
          <w:lang w:val="uk-UA"/>
        </w:rPr>
        <w:t>В якості дисциплін</w:t>
      </w:r>
      <w:r w:rsidR="00C40B64">
        <w:rPr>
          <w:sz w:val="28"/>
          <w:lang w:val="uk-UA"/>
        </w:rPr>
        <w:t xml:space="preserve"> за вибором</w:t>
      </w:r>
      <w:r w:rsidRPr="00AA4F3A">
        <w:rPr>
          <w:sz w:val="28"/>
          <w:lang w:val="uk-UA"/>
        </w:rPr>
        <w:t xml:space="preserve"> студента </w:t>
      </w:r>
      <w:r w:rsidR="0079240B">
        <w:rPr>
          <w:sz w:val="28"/>
          <w:lang w:val="uk-UA"/>
        </w:rPr>
        <w:t xml:space="preserve">за його заявою </w:t>
      </w:r>
      <w:r w:rsidRPr="00AA4F3A">
        <w:rPr>
          <w:sz w:val="28"/>
          <w:lang w:val="uk-UA"/>
        </w:rPr>
        <w:t xml:space="preserve">можуть бути зараховані будь-які дисципліни, </w:t>
      </w:r>
      <w:r>
        <w:rPr>
          <w:sz w:val="28"/>
          <w:lang w:val="uk-UA"/>
        </w:rPr>
        <w:t xml:space="preserve">що </w:t>
      </w:r>
      <w:r w:rsidRPr="00AA4F3A">
        <w:rPr>
          <w:sz w:val="28"/>
          <w:lang w:val="uk-UA"/>
        </w:rPr>
        <w:t>вивч</w:t>
      </w:r>
      <w:r>
        <w:rPr>
          <w:sz w:val="28"/>
          <w:lang w:val="uk-UA"/>
        </w:rPr>
        <w:t>алися</w:t>
      </w:r>
      <w:r w:rsidRPr="00AA4F3A">
        <w:rPr>
          <w:sz w:val="28"/>
          <w:lang w:val="uk-UA"/>
        </w:rPr>
        <w:t xml:space="preserve"> </w:t>
      </w:r>
      <w:r w:rsidR="00C40B64">
        <w:rPr>
          <w:sz w:val="28"/>
          <w:lang w:val="uk-UA"/>
        </w:rPr>
        <w:t>здобувачем у закладах вищої освіти</w:t>
      </w:r>
      <w:r>
        <w:rPr>
          <w:sz w:val="28"/>
          <w:lang w:val="uk-UA"/>
        </w:rPr>
        <w:t>,</w:t>
      </w:r>
      <w:r w:rsidRPr="00AA4F3A">
        <w:rPr>
          <w:sz w:val="28"/>
          <w:lang w:val="uk-UA"/>
        </w:rPr>
        <w:t xml:space="preserve"> </w:t>
      </w:r>
      <w:r w:rsidRPr="004E04BB">
        <w:rPr>
          <w:sz w:val="28"/>
          <w:lang w:val="uk-UA"/>
        </w:rPr>
        <w:t>зокрема, освітні компоненти попереднього навчання, що не можуть бути зараховані як обов</w:t>
      </w:r>
      <w:r>
        <w:rPr>
          <w:sz w:val="28"/>
          <w:lang w:val="uk-UA"/>
        </w:rPr>
        <w:t>’</w:t>
      </w:r>
      <w:r w:rsidRPr="004E04BB">
        <w:rPr>
          <w:sz w:val="28"/>
          <w:lang w:val="uk-UA"/>
        </w:rPr>
        <w:t>язкові</w:t>
      </w:r>
      <w:r>
        <w:rPr>
          <w:sz w:val="28"/>
          <w:lang w:val="uk-UA"/>
        </w:rPr>
        <w:t xml:space="preserve"> та</w:t>
      </w:r>
      <w:r w:rsidRPr="00AA4F3A">
        <w:rPr>
          <w:sz w:val="28"/>
          <w:lang w:val="uk-UA"/>
        </w:rPr>
        <w:t xml:space="preserve"> мають необхідний обсяг кредитів</w:t>
      </w:r>
      <w:r>
        <w:rPr>
          <w:sz w:val="28"/>
          <w:lang w:val="uk-UA"/>
        </w:rPr>
        <w:t xml:space="preserve"> та </w:t>
      </w:r>
      <w:r w:rsidRPr="00AA4F3A">
        <w:rPr>
          <w:sz w:val="28"/>
          <w:lang w:val="uk-UA"/>
        </w:rPr>
        <w:t xml:space="preserve">форми </w:t>
      </w:r>
      <w:r w:rsidRPr="00AA4F3A">
        <w:rPr>
          <w:sz w:val="28"/>
          <w:lang w:val="uk-UA"/>
        </w:rPr>
        <w:lastRenderedPageBreak/>
        <w:t>підсумкового контролю дисциплін.</w:t>
      </w:r>
    </w:p>
    <w:p w14:paraId="6E8FB2B2" w14:textId="268489BF" w:rsidR="00A57B2F" w:rsidRPr="00AA4F3A" w:rsidRDefault="00A57B2F" w:rsidP="00A57B2F">
      <w:pPr>
        <w:pStyle w:val="a6"/>
        <w:numPr>
          <w:ilvl w:val="1"/>
          <w:numId w:val="5"/>
        </w:numPr>
        <w:tabs>
          <w:tab w:val="left" w:pos="1354"/>
        </w:tabs>
        <w:ind w:left="0" w:firstLine="720"/>
        <w:jc w:val="both"/>
        <w:rPr>
          <w:sz w:val="28"/>
          <w:lang w:val="uk-UA"/>
        </w:rPr>
      </w:pPr>
      <w:r w:rsidRPr="00AA4F3A">
        <w:rPr>
          <w:sz w:val="28"/>
          <w:lang w:val="uk-UA"/>
        </w:rPr>
        <w:t xml:space="preserve">Визначення академічної різниці з навчальних дисциплін, порядку та терміну її ліквідації здійснюється деканатом факультету / </w:t>
      </w:r>
      <w:r>
        <w:rPr>
          <w:sz w:val="28"/>
          <w:lang w:val="uk-UA"/>
        </w:rPr>
        <w:t>центру</w:t>
      </w:r>
      <w:r w:rsidRPr="00AA4F3A">
        <w:rPr>
          <w:sz w:val="28"/>
          <w:lang w:val="uk-UA"/>
        </w:rPr>
        <w:t xml:space="preserve"> терміном до </w:t>
      </w:r>
      <w:r w:rsidR="00C40B64">
        <w:rPr>
          <w:sz w:val="28"/>
          <w:lang w:val="uk-UA"/>
        </w:rPr>
        <w:t>трьох</w:t>
      </w:r>
      <w:r>
        <w:rPr>
          <w:sz w:val="28"/>
          <w:lang w:val="uk-UA"/>
        </w:rPr>
        <w:t xml:space="preserve"> днів з моменту надходження до деканату офіційного звернення здобувача вищої освіти.</w:t>
      </w:r>
    </w:p>
    <w:p w14:paraId="19C74509" w14:textId="680C0039" w:rsidR="00A57B2F" w:rsidRPr="00776F44" w:rsidRDefault="00A57B2F" w:rsidP="00A57B2F">
      <w:pPr>
        <w:pStyle w:val="a3"/>
        <w:ind w:firstLine="709"/>
        <w:jc w:val="both"/>
        <w:rPr>
          <w:lang w:val="uk-UA"/>
        </w:rPr>
      </w:pPr>
      <w:r w:rsidRPr="00AA4F3A">
        <w:rPr>
          <w:lang w:val="uk-UA"/>
        </w:rPr>
        <w:t>Деканат</w:t>
      </w:r>
      <w:r w:rsidRPr="00AA4F3A">
        <w:rPr>
          <w:spacing w:val="29"/>
          <w:lang w:val="uk-UA"/>
        </w:rPr>
        <w:t xml:space="preserve"> </w:t>
      </w:r>
      <w:r>
        <w:rPr>
          <w:lang w:val="uk-UA"/>
        </w:rPr>
        <w:t xml:space="preserve">разом з гарантом освітньої програми, навчання на якій планує продовжити </w:t>
      </w:r>
      <w:r w:rsidR="00C40B64">
        <w:rPr>
          <w:lang w:val="uk-UA"/>
        </w:rPr>
        <w:t>здобув</w:t>
      </w:r>
      <w:r>
        <w:rPr>
          <w:lang w:val="uk-UA"/>
        </w:rPr>
        <w:t xml:space="preserve">ач, </w:t>
      </w:r>
      <w:r w:rsidRPr="00AA4F3A">
        <w:rPr>
          <w:lang w:val="uk-UA"/>
        </w:rPr>
        <w:t>вивіряє</w:t>
      </w:r>
      <w:r w:rsidRPr="00AA4F3A">
        <w:rPr>
          <w:spacing w:val="34"/>
          <w:lang w:val="uk-UA"/>
        </w:rPr>
        <w:t xml:space="preserve"> </w:t>
      </w:r>
      <w:r w:rsidRPr="00AA4F3A">
        <w:rPr>
          <w:lang w:val="uk-UA"/>
        </w:rPr>
        <w:t>кількість</w:t>
      </w:r>
      <w:r w:rsidRPr="00AA4F3A">
        <w:rPr>
          <w:spacing w:val="31"/>
          <w:lang w:val="uk-UA"/>
        </w:rPr>
        <w:t xml:space="preserve"> </w:t>
      </w:r>
      <w:r w:rsidRPr="00AA4F3A">
        <w:rPr>
          <w:lang w:val="uk-UA"/>
        </w:rPr>
        <w:t>кредитів,</w:t>
      </w:r>
      <w:r w:rsidRPr="00AA4F3A">
        <w:rPr>
          <w:spacing w:val="32"/>
          <w:lang w:val="uk-UA"/>
        </w:rPr>
        <w:t xml:space="preserve"> </w:t>
      </w:r>
      <w:r w:rsidRPr="00AA4F3A">
        <w:rPr>
          <w:lang w:val="uk-UA"/>
        </w:rPr>
        <w:t>опанованих</w:t>
      </w:r>
      <w:r w:rsidRPr="00AA4F3A">
        <w:rPr>
          <w:spacing w:val="29"/>
          <w:lang w:val="uk-UA"/>
        </w:rPr>
        <w:t xml:space="preserve"> </w:t>
      </w:r>
      <w:r w:rsidRPr="00AA4F3A">
        <w:rPr>
          <w:spacing w:val="-2"/>
          <w:lang w:val="uk-UA"/>
        </w:rPr>
        <w:t>студентом</w:t>
      </w:r>
      <w:r>
        <w:rPr>
          <w:spacing w:val="-2"/>
          <w:lang w:val="uk-UA"/>
        </w:rPr>
        <w:t xml:space="preserve"> та визначає </w:t>
      </w:r>
      <w:r w:rsidRPr="00776F44">
        <w:rPr>
          <w:spacing w:val="-2"/>
          <w:lang w:val="uk-UA"/>
        </w:rPr>
        <w:t xml:space="preserve">ступінь розбіжності. </w:t>
      </w:r>
      <w:r w:rsidRPr="00776F44">
        <w:rPr>
          <w:lang w:val="uk-UA"/>
        </w:rPr>
        <w:t>Недостатній</w:t>
      </w:r>
      <w:r w:rsidRPr="00776F44">
        <w:rPr>
          <w:spacing w:val="-11"/>
          <w:lang w:val="uk-UA"/>
        </w:rPr>
        <w:t xml:space="preserve"> </w:t>
      </w:r>
      <w:r w:rsidRPr="00776F44">
        <w:rPr>
          <w:lang w:val="uk-UA"/>
        </w:rPr>
        <w:t>обсяг</w:t>
      </w:r>
      <w:r w:rsidRPr="00776F44">
        <w:rPr>
          <w:spacing w:val="-9"/>
          <w:lang w:val="uk-UA"/>
        </w:rPr>
        <w:t xml:space="preserve"> </w:t>
      </w:r>
      <w:r w:rsidRPr="00776F44">
        <w:rPr>
          <w:lang w:val="uk-UA"/>
        </w:rPr>
        <w:t xml:space="preserve">кредитів або </w:t>
      </w:r>
      <w:proofErr w:type="spellStart"/>
      <w:r w:rsidRPr="00776F44">
        <w:rPr>
          <w:lang w:val="uk-UA"/>
        </w:rPr>
        <w:t>неспівпад</w:t>
      </w:r>
      <w:r w:rsidR="00DB288A">
        <w:rPr>
          <w:lang w:val="uk-UA"/>
        </w:rPr>
        <w:t>а</w:t>
      </w:r>
      <w:r w:rsidRPr="00776F44">
        <w:rPr>
          <w:lang w:val="uk-UA"/>
        </w:rPr>
        <w:t>іння</w:t>
      </w:r>
      <w:proofErr w:type="spellEnd"/>
      <w:r w:rsidRPr="00776F44">
        <w:rPr>
          <w:lang w:val="uk-UA"/>
        </w:rPr>
        <w:t xml:space="preserve"> форм підсумкового контролю дисциплін</w:t>
      </w:r>
      <w:r w:rsidRPr="00776F44">
        <w:rPr>
          <w:spacing w:val="-11"/>
          <w:lang w:val="uk-UA"/>
        </w:rPr>
        <w:t xml:space="preserve"> </w:t>
      </w:r>
      <w:r w:rsidRPr="00776F44">
        <w:rPr>
          <w:lang w:val="uk-UA"/>
        </w:rPr>
        <w:t>студент</w:t>
      </w:r>
      <w:r w:rsidRPr="00776F44">
        <w:rPr>
          <w:spacing w:val="-11"/>
          <w:lang w:val="uk-UA"/>
        </w:rPr>
        <w:t xml:space="preserve"> </w:t>
      </w:r>
      <w:r w:rsidRPr="00776F44">
        <w:rPr>
          <w:lang w:val="uk-UA"/>
        </w:rPr>
        <w:t>повинен</w:t>
      </w:r>
      <w:r w:rsidRPr="00776F44">
        <w:rPr>
          <w:spacing w:val="-10"/>
          <w:lang w:val="uk-UA"/>
        </w:rPr>
        <w:t xml:space="preserve"> </w:t>
      </w:r>
      <w:r w:rsidRPr="00776F44">
        <w:rPr>
          <w:spacing w:val="-2"/>
          <w:lang w:val="uk-UA"/>
        </w:rPr>
        <w:t>ліквідувати у визначені терміни.</w:t>
      </w:r>
    </w:p>
    <w:p w14:paraId="0CB0332E" w14:textId="0B8388F2" w:rsidR="00A57B2F" w:rsidRPr="00AA4F3A" w:rsidRDefault="00A57B2F" w:rsidP="00A57B2F">
      <w:pPr>
        <w:pStyle w:val="a6"/>
        <w:numPr>
          <w:ilvl w:val="1"/>
          <w:numId w:val="5"/>
        </w:numPr>
        <w:tabs>
          <w:tab w:val="left" w:pos="1354"/>
        </w:tabs>
        <w:ind w:left="0" w:firstLine="720"/>
        <w:jc w:val="both"/>
        <w:rPr>
          <w:sz w:val="28"/>
          <w:lang w:val="uk-UA"/>
        </w:rPr>
      </w:pPr>
      <w:r w:rsidRPr="00AA4F3A">
        <w:rPr>
          <w:sz w:val="28"/>
          <w:lang w:val="uk-UA"/>
        </w:rPr>
        <w:t>Якщо навчальним планом</w:t>
      </w:r>
      <w:r>
        <w:rPr>
          <w:sz w:val="28"/>
          <w:lang w:val="uk-UA"/>
        </w:rPr>
        <w:t xml:space="preserve"> освітньої програми </w:t>
      </w:r>
      <w:r w:rsidRPr="00AA4F3A">
        <w:rPr>
          <w:sz w:val="28"/>
          <w:lang w:val="uk-UA"/>
        </w:rPr>
        <w:t xml:space="preserve">передбачено складання </w:t>
      </w:r>
      <w:r w:rsidR="00776F44">
        <w:rPr>
          <w:sz w:val="28"/>
          <w:lang w:val="uk-UA"/>
        </w:rPr>
        <w:t xml:space="preserve">декількох </w:t>
      </w:r>
      <w:proofErr w:type="spellStart"/>
      <w:r w:rsidR="00776F44">
        <w:rPr>
          <w:sz w:val="28"/>
          <w:lang w:val="uk-UA"/>
        </w:rPr>
        <w:t>звітностей</w:t>
      </w:r>
      <w:proofErr w:type="spellEnd"/>
      <w:r w:rsidR="00776F44">
        <w:rPr>
          <w:sz w:val="28"/>
          <w:lang w:val="uk-UA"/>
        </w:rPr>
        <w:t xml:space="preserve"> </w:t>
      </w:r>
      <w:r w:rsidRPr="00AA4F3A">
        <w:rPr>
          <w:sz w:val="28"/>
          <w:lang w:val="uk-UA"/>
        </w:rPr>
        <w:t xml:space="preserve">з </w:t>
      </w:r>
      <w:r w:rsidR="001463E0">
        <w:rPr>
          <w:sz w:val="28"/>
          <w:lang w:val="uk-UA"/>
        </w:rPr>
        <w:t xml:space="preserve">навчальної </w:t>
      </w:r>
      <w:r w:rsidRPr="00AA4F3A">
        <w:rPr>
          <w:sz w:val="28"/>
          <w:lang w:val="uk-UA"/>
        </w:rPr>
        <w:t>дисципліни, то до академічної різниці внос</w:t>
      </w:r>
      <w:r w:rsidR="00776F44">
        <w:rPr>
          <w:sz w:val="28"/>
          <w:lang w:val="uk-UA"/>
        </w:rPr>
        <w:t>ять</w:t>
      </w:r>
      <w:r w:rsidR="001463E0">
        <w:rPr>
          <w:sz w:val="28"/>
          <w:lang w:val="uk-UA"/>
        </w:rPr>
        <w:t xml:space="preserve"> обидві звітності.</w:t>
      </w:r>
    </w:p>
    <w:p w14:paraId="5EA81512" w14:textId="426CC60F" w:rsidR="00A57B2F" w:rsidRDefault="00A57B2F" w:rsidP="00A57B2F">
      <w:pPr>
        <w:pStyle w:val="a6"/>
        <w:numPr>
          <w:ilvl w:val="1"/>
          <w:numId w:val="5"/>
        </w:numPr>
        <w:tabs>
          <w:tab w:val="left" w:pos="1354"/>
        </w:tabs>
        <w:ind w:left="0" w:firstLine="720"/>
        <w:jc w:val="both"/>
        <w:rPr>
          <w:sz w:val="28"/>
          <w:lang w:val="uk-UA"/>
        </w:rPr>
      </w:pPr>
      <w:r w:rsidRPr="00AA4F3A">
        <w:rPr>
          <w:sz w:val="28"/>
          <w:lang w:val="uk-UA"/>
        </w:rPr>
        <w:t xml:space="preserve">Дисципліна, включена до академічної різниці, заноситься до індивідуального навчального плану </w:t>
      </w:r>
      <w:r w:rsidR="00342105">
        <w:rPr>
          <w:sz w:val="28"/>
          <w:lang w:val="uk-UA"/>
        </w:rPr>
        <w:t>здобувача</w:t>
      </w:r>
      <w:r w:rsidRPr="00AA4F3A">
        <w:rPr>
          <w:sz w:val="28"/>
          <w:lang w:val="uk-UA"/>
        </w:rPr>
        <w:t xml:space="preserve"> на відповідний навчальний рік зі встановленням термінів її ліквідації. </w:t>
      </w:r>
    </w:p>
    <w:p w14:paraId="5489A252" w14:textId="48F98C38" w:rsidR="00A57B2F" w:rsidRDefault="00342105" w:rsidP="00A57B2F">
      <w:pPr>
        <w:pStyle w:val="a6"/>
        <w:numPr>
          <w:ilvl w:val="1"/>
          <w:numId w:val="5"/>
        </w:numPr>
        <w:tabs>
          <w:tab w:val="left" w:pos="1354"/>
        </w:tabs>
        <w:ind w:left="0" w:firstLine="720"/>
        <w:jc w:val="both"/>
        <w:rPr>
          <w:sz w:val="28"/>
          <w:lang w:val="uk-UA"/>
        </w:rPr>
      </w:pPr>
      <w:r w:rsidRPr="00342105">
        <w:rPr>
          <w:sz w:val="28"/>
          <w:lang w:val="uk-UA"/>
        </w:rPr>
        <w:t xml:space="preserve">Графік ліквідації академічної різниці визначається деканом факультету (директором </w:t>
      </w:r>
      <w:r w:rsidR="00B779A8" w:rsidRPr="00E75ACF">
        <w:rPr>
          <w:sz w:val="28"/>
          <w:lang w:val="uk-UA"/>
        </w:rPr>
        <w:t>центру</w:t>
      </w:r>
      <w:r w:rsidRPr="00E75ACF">
        <w:rPr>
          <w:sz w:val="28"/>
          <w:lang w:val="uk-UA"/>
        </w:rPr>
        <w:t>).</w:t>
      </w:r>
      <w:r>
        <w:rPr>
          <w:sz w:val="28"/>
          <w:lang w:val="uk-UA"/>
        </w:rPr>
        <w:t xml:space="preserve"> </w:t>
      </w:r>
      <w:r w:rsidR="00A57B2F" w:rsidRPr="00AA4F3A">
        <w:rPr>
          <w:sz w:val="28"/>
          <w:lang w:val="uk-UA"/>
        </w:rPr>
        <w:t xml:space="preserve">Деканат </w:t>
      </w:r>
      <w:r>
        <w:rPr>
          <w:sz w:val="28"/>
          <w:lang w:val="uk-UA"/>
        </w:rPr>
        <w:t xml:space="preserve">на підставі затвердженого графіку ліквідації академічної різниці, </w:t>
      </w:r>
      <w:r w:rsidR="00A57B2F" w:rsidRPr="00AA4F3A">
        <w:rPr>
          <w:sz w:val="28"/>
          <w:lang w:val="uk-UA"/>
        </w:rPr>
        <w:t xml:space="preserve">надає інформацію про здобувачів, які повинні ліквідовувати академічну різницю кафедрам, які забезпечують </w:t>
      </w:r>
      <w:r>
        <w:rPr>
          <w:sz w:val="28"/>
          <w:lang w:val="uk-UA"/>
        </w:rPr>
        <w:t xml:space="preserve">викладання </w:t>
      </w:r>
      <w:r w:rsidR="00A57B2F" w:rsidRPr="00AA4F3A">
        <w:rPr>
          <w:sz w:val="28"/>
          <w:lang w:val="uk-UA"/>
        </w:rPr>
        <w:t>відповідн</w:t>
      </w:r>
      <w:r>
        <w:rPr>
          <w:sz w:val="28"/>
          <w:lang w:val="uk-UA"/>
        </w:rPr>
        <w:t>их</w:t>
      </w:r>
      <w:r w:rsidR="00A57B2F" w:rsidRPr="00AA4F3A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навчальних </w:t>
      </w:r>
      <w:r w:rsidR="00A57B2F" w:rsidRPr="00AA4F3A">
        <w:rPr>
          <w:sz w:val="28"/>
          <w:lang w:val="uk-UA"/>
        </w:rPr>
        <w:t>дисциплін, підготовку курсових робіт, проходження практик</w:t>
      </w:r>
      <w:r>
        <w:rPr>
          <w:sz w:val="28"/>
          <w:lang w:val="uk-UA"/>
        </w:rPr>
        <w:t xml:space="preserve"> за відповідною освітньою програмою</w:t>
      </w:r>
      <w:r w:rsidR="00A57B2F" w:rsidRPr="00AA4F3A">
        <w:rPr>
          <w:sz w:val="28"/>
          <w:lang w:val="uk-UA"/>
        </w:rPr>
        <w:t>.</w:t>
      </w:r>
    </w:p>
    <w:p w14:paraId="46F7390D" w14:textId="7DF8201D" w:rsidR="00342105" w:rsidRPr="001463E0" w:rsidRDefault="00342105" w:rsidP="00342105">
      <w:pPr>
        <w:pStyle w:val="a6"/>
        <w:numPr>
          <w:ilvl w:val="1"/>
          <w:numId w:val="5"/>
        </w:numPr>
        <w:tabs>
          <w:tab w:val="left" w:pos="1354"/>
        </w:tabs>
        <w:ind w:left="0" w:firstLine="720"/>
        <w:jc w:val="both"/>
        <w:rPr>
          <w:sz w:val="28"/>
          <w:lang w:val="uk-UA"/>
        </w:rPr>
      </w:pPr>
      <w:r w:rsidRPr="001463E0">
        <w:rPr>
          <w:sz w:val="28"/>
          <w:lang w:val="uk-UA"/>
        </w:rPr>
        <w:t>Здобувач отримує завдання на відповідній кафедрі, вивчає дисципліну за індивідуальним графіком під керівництвом науково-педагогічного працівника, який викладає цю дисципліну. Підсумковий контроль проводить зазначений науково-педагогічний працівник або завідувач кафедри на підставі розпорядження декана факультету /</w:t>
      </w:r>
      <w:r w:rsidRPr="001463E0">
        <w:rPr>
          <w:spacing w:val="40"/>
          <w:sz w:val="28"/>
          <w:lang w:val="uk-UA"/>
        </w:rPr>
        <w:t xml:space="preserve"> </w:t>
      </w:r>
      <w:r w:rsidRPr="001463E0">
        <w:rPr>
          <w:sz w:val="28"/>
          <w:lang w:val="uk-UA"/>
        </w:rPr>
        <w:t>директор</w:t>
      </w:r>
      <w:r w:rsidRPr="001463E0">
        <w:rPr>
          <w:spacing w:val="40"/>
          <w:sz w:val="28"/>
          <w:lang w:val="uk-UA"/>
        </w:rPr>
        <w:t xml:space="preserve">а </w:t>
      </w:r>
      <w:r w:rsidRPr="001463E0">
        <w:rPr>
          <w:sz w:val="28"/>
          <w:lang w:val="uk-UA"/>
        </w:rPr>
        <w:t>центру.</w:t>
      </w:r>
    </w:p>
    <w:p w14:paraId="61F71765" w14:textId="78133922" w:rsidR="001463E0" w:rsidRDefault="006F343B" w:rsidP="00A57B2F">
      <w:pPr>
        <w:pStyle w:val="a6"/>
        <w:numPr>
          <w:ilvl w:val="1"/>
          <w:numId w:val="5"/>
        </w:numPr>
        <w:tabs>
          <w:tab w:val="left" w:pos="1354"/>
        </w:tabs>
        <w:ind w:left="0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Для студентів, які навчалися за кредитно-трансферною системою, за рішенням комісії</w:t>
      </w:r>
      <w:r w:rsidR="001463E0">
        <w:rPr>
          <w:sz w:val="28"/>
          <w:lang w:val="uk-UA"/>
        </w:rPr>
        <w:t xml:space="preserve"> звітності </w:t>
      </w:r>
      <w:proofErr w:type="spellStart"/>
      <w:r w:rsidR="001463E0">
        <w:rPr>
          <w:sz w:val="28"/>
          <w:lang w:val="uk-UA"/>
        </w:rPr>
        <w:t>перезараховують</w:t>
      </w:r>
      <w:proofErr w:type="spellEnd"/>
      <w:r w:rsidR="001463E0">
        <w:rPr>
          <w:sz w:val="28"/>
          <w:lang w:val="uk-UA"/>
        </w:rPr>
        <w:t xml:space="preserve"> з урахуванням </w:t>
      </w:r>
      <w:r w:rsidR="001463E0" w:rsidRPr="00E75ACF">
        <w:rPr>
          <w:sz w:val="28"/>
          <w:lang w:val="uk-UA"/>
        </w:rPr>
        <w:t>ви</w:t>
      </w:r>
      <w:r w:rsidR="00B779A8" w:rsidRPr="00E75ACF">
        <w:rPr>
          <w:sz w:val="28"/>
          <w:lang w:val="uk-UA"/>
        </w:rPr>
        <w:t>м</w:t>
      </w:r>
      <w:r w:rsidR="001463E0" w:rsidRPr="00E75ACF">
        <w:rPr>
          <w:sz w:val="28"/>
          <w:lang w:val="uk-UA"/>
        </w:rPr>
        <w:t>ог пункту 2</w:t>
      </w:r>
      <w:r w:rsidR="00B779A8" w:rsidRPr="00E75ACF">
        <w:rPr>
          <w:sz w:val="28"/>
          <w:lang w:val="uk-UA"/>
        </w:rPr>
        <w:t>.</w:t>
      </w:r>
      <w:r w:rsidR="001463E0" w:rsidRPr="00E75ACF">
        <w:rPr>
          <w:sz w:val="28"/>
          <w:lang w:val="uk-UA"/>
        </w:rPr>
        <w:t>9</w:t>
      </w:r>
      <w:r w:rsidR="001463E0">
        <w:rPr>
          <w:sz w:val="28"/>
          <w:lang w:val="uk-UA"/>
        </w:rPr>
        <w:t xml:space="preserve"> даного Положення.</w:t>
      </w:r>
    </w:p>
    <w:p w14:paraId="2A846523" w14:textId="77777777" w:rsidR="0060509E" w:rsidRPr="00B779A8" w:rsidRDefault="0060509E" w:rsidP="00B47037">
      <w:pPr>
        <w:pStyle w:val="a3"/>
        <w:ind w:firstLine="709"/>
        <w:jc w:val="center"/>
        <w:rPr>
          <w:lang w:val="ru-RU"/>
        </w:rPr>
      </w:pPr>
    </w:p>
    <w:p w14:paraId="2CE21190" w14:textId="7CC78BA3" w:rsidR="002D4CF7" w:rsidRPr="00990D5F" w:rsidRDefault="00A225C7" w:rsidP="003F309A">
      <w:pPr>
        <w:pStyle w:val="1"/>
        <w:numPr>
          <w:ilvl w:val="0"/>
          <w:numId w:val="16"/>
        </w:numPr>
        <w:spacing w:before="0"/>
        <w:jc w:val="center"/>
        <w:rPr>
          <w:b w:val="0"/>
          <w:lang w:val="uk-UA"/>
        </w:rPr>
      </w:pPr>
      <w:r w:rsidRPr="00990D5F">
        <w:rPr>
          <w:lang w:val="uk-UA"/>
        </w:rPr>
        <w:t>Визнання</w:t>
      </w:r>
      <w:r w:rsidR="006A0E7B">
        <w:rPr>
          <w:lang w:val="uk-UA"/>
        </w:rPr>
        <w:t xml:space="preserve"> </w:t>
      </w:r>
      <w:r w:rsidRPr="00990D5F">
        <w:rPr>
          <w:lang w:val="uk-UA"/>
        </w:rPr>
        <w:t>результатів навчання за програмою</w:t>
      </w:r>
      <w:r w:rsidR="001463E0">
        <w:rPr>
          <w:lang w:val="uk-UA"/>
        </w:rPr>
        <w:br/>
      </w:r>
      <w:r w:rsidRPr="00990D5F">
        <w:rPr>
          <w:lang w:val="uk-UA"/>
        </w:rPr>
        <w:t xml:space="preserve"> міжнародної академічної мобільності</w:t>
      </w:r>
    </w:p>
    <w:p w14:paraId="70B3E836" w14:textId="77777777" w:rsidR="00342105" w:rsidRDefault="00342105" w:rsidP="00342105">
      <w:pPr>
        <w:pStyle w:val="a6"/>
        <w:tabs>
          <w:tab w:val="left" w:pos="1354"/>
        </w:tabs>
        <w:ind w:left="709" w:firstLine="0"/>
        <w:rPr>
          <w:sz w:val="28"/>
          <w:szCs w:val="28"/>
          <w:lang w:val="uk-UA"/>
        </w:rPr>
      </w:pPr>
    </w:p>
    <w:p w14:paraId="4B3CAF04" w14:textId="57229312" w:rsidR="00A225C7" w:rsidRPr="0046728A" w:rsidRDefault="00A225C7" w:rsidP="0046728A">
      <w:pPr>
        <w:pStyle w:val="a6"/>
        <w:numPr>
          <w:ilvl w:val="1"/>
          <w:numId w:val="14"/>
        </w:numPr>
        <w:tabs>
          <w:tab w:val="left" w:pos="1354"/>
        </w:tabs>
        <w:ind w:left="0" w:firstLine="709"/>
        <w:jc w:val="both"/>
        <w:rPr>
          <w:sz w:val="28"/>
          <w:szCs w:val="28"/>
          <w:lang w:val="uk-UA"/>
        </w:rPr>
      </w:pPr>
      <w:r w:rsidRPr="0046728A">
        <w:rPr>
          <w:sz w:val="28"/>
          <w:szCs w:val="28"/>
          <w:lang w:val="uk-UA"/>
        </w:rPr>
        <w:t xml:space="preserve">Після завершення навчання за програмою міжнародної академічної мобільності студент повинен отримати від </w:t>
      </w:r>
      <w:r w:rsidR="006A0E7B" w:rsidRPr="00DD6114">
        <w:rPr>
          <w:sz w:val="28"/>
          <w:szCs w:val="28"/>
          <w:lang w:val="uk-UA"/>
        </w:rPr>
        <w:t>іно</w:t>
      </w:r>
      <w:r w:rsidRPr="00DD6114">
        <w:rPr>
          <w:sz w:val="28"/>
          <w:szCs w:val="28"/>
          <w:lang w:val="uk-UA"/>
        </w:rPr>
        <w:t xml:space="preserve">земного </w:t>
      </w:r>
      <w:r w:rsidR="00DE716D">
        <w:rPr>
          <w:sz w:val="28"/>
          <w:szCs w:val="28"/>
          <w:lang w:val="uk-UA"/>
        </w:rPr>
        <w:t>закладу-партнера вищої освіти</w:t>
      </w:r>
      <w:r w:rsidRPr="00DE716D">
        <w:rPr>
          <w:sz w:val="28"/>
          <w:szCs w:val="28"/>
          <w:lang w:val="uk-UA"/>
        </w:rPr>
        <w:t xml:space="preserve"> </w:t>
      </w:r>
      <w:r w:rsidR="00F05087" w:rsidRPr="00DE716D">
        <w:rPr>
          <w:sz w:val="28"/>
          <w:szCs w:val="28"/>
          <w:lang w:val="uk-UA"/>
        </w:rPr>
        <w:t>академічн</w:t>
      </w:r>
      <w:r w:rsidR="00DD6114" w:rsidRPr="00DE716D">
        <w:rPr>
          <w:sz w:val="28"/>
          <w:szCs w:val="28"/>
          <w:lang w:val="uk-UA"/>
        </w:rPr>
        <w:t>у</w:t>
      </w:r>
      <w:r w:rsidR="00F05087" w:rsidRPr="00DE716D">
        <w:rPr>
          <w:sz w:val="28"/>
          <w:szCs w:val="28"/>
          <w:lang w:val="uk-UA"/>
        </w:rPr>
        <w:t xml:space="preserve"> довідк</w:t>
      </w:r>
      <w:r w:rsidR="00DD6114" w:rsidRPr="00DE716D">
        <w:rPr>
          <w:sz w:val="28"/>
          <w:szCs w:val="28"/>
          <w:lang w:val="uk-UA"/>
        </w:rPr>
        <w:t>у</w:t>
      </w:r>
      <w:r w:rsidR="00F05087" w:rsidRPr="00DE716D">
        <w:rPr>
          <w:sz w:val="28"/>
          <w:szCs w:val="28"/>
          <w:lang w:val="uk-UA"/>
        </w:rPr>
        <w:t xml:space="preserve"> або інши</w:t>
      </w:r>
      <w:r w:rsidR="00DD6114" w:rsidRPr="00DE716D">
        <w:rPr>
          <w:sz w:val="28"/>
          <w:szCs w:val="28"/>
          <w:lang w:val="uk-UA"/>
        </w:rPr>
        <w:t>й</w:t>
      </w:r>
      <w:r w:rsidR="00F05087" w:rsidRPr="00DE716D">
        <w:rPr>
          <w:sz w:val="28"/>
          <w:szCs w:val="28"/>
          <w:lang w:val="uk-UA"/>
        </w:rPr>
        <w:t xml:space="preserve"> аналогічни</w:t>
      </w:r>
      <w:r w:rsidR="00DD6114" w:rsidRPr="00DE716D">
        <w:rPr>
          <w:sz w:val="28"/>
          <w:szCs w:val="28"/>
          <w:lang w:val="uk-UA"/>
        </w:rPr>
        <w:t>й</w:t>
      </w:r>
      <w:r w:rsidR="00F05087" w:rsidRPr="00DE716D">
        <w:rPr>
          <w:sz w:val="28"/>
          <w:szCs w:val="28"/>
          <w:lang w:val="uk-UA"/>
        </w:rPr>
        <w:t xml:space="preserve"> документ, виданим таким закладом згідно з партнерським договором (далі – академічна довідка)</w:t>
      </w:r>
      <w:r w:rsidRPr="00DE716D">
        <w:rPr>
          <w:sz w:val="28"/>
          <w:szCs w:val="28"/>
          <w:lang w:val="uk-UA"/>
        </w:rPr>
        <w:t xml:space="preserve"> з </w:t>
      </w:r>
      <w:r w:rsidRPr="00DD6114">
        <w:rPr>
          <w:sz w:val="28"/>
          <w:szCs w:val="28"/>
          <w:lang w:val="uk-UA"/>
        </w:rPr>
        <w:t>його рез</w:t>
      </w:r>
      <w:r w:rsidRPr="0046728A">
        <w:rPr>
          <w:sz w:val="28"/>
          <w:szCs w:val="28"/>
          <w:lang w:val="uk-UA"/>
        </w:rPr>
        <w:t>ультатами навчання, яка є</w:t>
      </w:r>
      <w:r w:rsidR="00B779A8">
        <w:rPr>
          <w:sz w:val="28"/>
          <w:szCs w:val="28"/>
          <w:lang w:val="uk-UA"/>
        </w:rPr>
        <w:t xml:space="preserve"> </w:t>
      </w:r>
      <w:r w:rsidRPr="0046728A">
        <w:rPr>
          <w:sz w:val="28"/>
          <w:szCs w:val="28"/>
          <w:lang w:val="uk-UA"/>
        </w:rPr>
        <w:t>підставою для академічного визнання цих результатів в Університеті та перезарахування відповідних кредитів</w:t>
      </w:r>
      <w:r w:rsidR="00DE716D">
        <w:rPr>
          <w:sz w:val="28"/>
          <w:szCs w:val="28"/>
          <w:lang w:val="uk-UA"/>
        </w:rPr>
        <w:t xml:space="preserve"> </w:t>
      </w:r>
      <w:r w:rsidR="001745AB">
        <w:rPr>
          <w:sz w:val="28"/>
          <w:szCs w:val="28"/>
          <w:lang w:val="uk-UA"/>
        </w:rPr>
        <w:t>ECTC</w:t>
      </w:r>
      <w:r w:rsidRPr="0046728A">
        <w:rPr>
          <w:sz w:val="28"/>
          <w:szCs w:val="28"/>
          <w:lang w:val="uk-UA"/>
        </w:rPr>
        <w:t xml:space="preserve">. Академічну довідку разом зі звітом за весь період навчання студент подає </w:t>
      </w:r>
      <w:r w:rsidR="00B779A8">
        <w:rPr>
          <w:sz w:val="28"/>
          <w:szCs w:val="28"/>
          <w:lang w:val="uk-UA"/>
        </w:rPr>
        <w:t>до</w:t>
      </w:r>
      <w:r w:rsidRPr="0046728A">
        <w:rPr>
          <w:sz w:val="28"/>
          <w:szCs w:val="28"/>
          <w:lang w:val="uk-UA"/>
        </w:rPr>
        <w:t xml:space="preserve"> деканат</w:t>
      </w:r>
      <w:r w:rsidR="00B779A8">
        <w:rPr>
          <w:sz w:val="28"/>
          <w:szCs w:val="28"/>
          <w:lang w:val="uk-UA"/>
        </w:rPr>
        <w:t>у</w:t>
      </w:r>
      <w:r w:rsidR="006A0E7B">
        <w:rPr>
          <w:sz w:val="28"/>
          <w:szCs w:val="28"/>
          <w:lang w:val="uk-UA"/>
        </w:rPr>
        <w:t xml:space="preserve"> факультету/центру</w:t>
      </w:r>
      <w:r w:rsidR="00DE716D">
        <w:rPr>
          <w:sz w:val="28"/>
          <w:szCs w:val="28"/>
          <w:lang w:val="uk-UA"/>
        </w:rPr>
        <w:t>.</w:t>
      </w:r>
    </w:p>
    <w:p w14:paraId="35E813EB" w14:textId="3898EA7F" w:rsidR="00A225C7" w:rsidRPr="0046728A" w:rsidRDefault="00A225C7" w:rsidP="0046728A">
      <w:pPr>
        <w:pStyle w:val="a6"/>
        <w:numPr>
          <w:ilvl w:val="1"/>
          <w:numId w:val="14"/>
        </w:numPr>
        <w:tabs>
          <w:tab w:val="left" w:pos="1354"/>
        </w:tabs>
        <w:ind w:left="0" w:firstLine="709"/>
        <w:jc w:val="both"/>
        <w:rPr>
          <w:sz w:val="28"/>
          <w:szCs w:val="28"/>
          <w:lang w:val="uk-UA"/>
        </w:rPr>
      </w:pPr>
      <w:r w:rsidRPr="0046728A">
        <w:rPr>
          <w:sz w:val="28"/>
          <w:szCs w:val="28"/>
          <w:lang w:val="uk-UA"/>
        </w:rPr>
        <w:t xml:space="preserve">Визнання результатів навчання учасника академічної мобільності та зарахування (перезарахування) </w:t>
      </w:r>
      <w:r w:rsidR="00342105">
        <w:rPr>
          <w:sz w:val="28"/>
          <w:szCs w:val="28"/>
          <w:lang w:val="uk-UA"/>
        </w:rPr>
        <w:t>освітніх к</w:t>
      </w:r>
      <w:r w:rsidRPr="0046728A">
        <w:rPr>
          <w:sz w:val="28"/>
          <w:szCs w:val="28"/>
          <w:lang w:val="uk-UA"/>
        </w:rPr>
        <w:t>омпонентів</w:t>
      </w:r>
      <w:r w:rsidR="00DE716D">
        <w:rPr>
          <w:sz w:val="28"/>
          <w:szCs w:val="28"/>
          <w:lang w:val="uk-UA"/>
        </w:rPr>
        <w:t xml:space="preserve"> (результатів навчання)</w:t>
      </w:r>
      <w:r w:rsidRPr="0046728A">
        <w:rPr>
          <w:sz w:val="28"/>
          <w:szCs w:val="28"/>
          <w:lang w:val="uk-UA"/>
        </w:rPr>
        <w:t xml:space="preserve">, здобутих у </w:t>
      </w:r>
      <w:r w:rsidR="00342105">
        <w:rPr>
          <w:sz w:val="28"/>
          <w:szCs w:val="28"/>
          <w:lang w:val="uk-UA"/>
        </w:rPr>
        <w:t>іноз</w:t>
      </w:r>
      <w:r w:rsidRPr="0046728A">
        <w:rPr>
          <w:sz w:val="28"/>
          <w:szCs w:val="28"/>
          <w:lang w:val="uk-UA"/>
        </w:rPr>
        <w:t xml:space="preserve">емному </w:t>
      </w:r>
      <w:r w:rsidR="00342105">
        <w:rPr>
          <w:sz w:val="28"/>
          <w:szCs w:val="28"/>
          <w:lang w:val="uk-UA"/>
        </w:rPr>
        <w:t>закладі вищої освіти</w:t>
      </w:r>
      <w:r w:rsidRPr="0046728A">
        <w:rPr>
          <w:sz w:val="28"/>
          <w:szCs w:val="28"/>
          <w:lang w:val="uk-UA"/>
        </w:rPr>
        <w:t xml:space="preserve">, передбачених попередньо укладеним </w:t>
      </w:r>
      <w:r w:rsidRPr="0046728A">
        <w:rPr>
          <w:sz w:val="28"/>
          <w:szCs w:val="28"/>
          <w:lang w:val="uk-UA"/>
        </w:rPr>
        <w:lastRenderedPageBreak/>
        <w:t xml:space="preserve">договором про навчання та </w:t>
      </w:r>
      <w:r w:rsidR="00A16235" w:rsidRPr="0046728A">
        <w:rPr>
          <w:sz w:val="28"/>
          <w:szCs w:val="28"/>
          <w:lang w:val="uk-UA"/>
        </w:rPr>
        <w:t xml:space="preserve">індивідуальним навчальним планом, здійснює деканат </w:t>
      </w:r>
      <w:r w:rsidR="00342105">
        <w:rPr>
          <w:sz w:val="28"/>
          <w:szCs w:val="28"/>
          <w:lang w:val="uk-UA"/>
        </w:rPr>
        <w:t>факультету/центру</w:t>
      </w:r>
      <w:r w:rsidR="00A16235" w:rsidRPr="0046728A">
        <w:rPr>
          <w:sz w:val="28"/>
          <w:szCs w:val="28"/>
          <w:lang w:val="uk-UA"/>
        </w:rPr>
        <w:t xml:space="preserve"> на </w:t>
      </w:r>
      <w:r w:rsidR="00A16235" w:rsidRPr="00DE716D">
        <w:rPr>
          <w:sz w:val="28"/>
          <w:szCs w:val="28"/>
          <w:lang w:val="uk-UA"/>
        </w:rPr>
        <w:t>підставі академічної довідки</w:t>
      </w:r>
      <w:r w:rsidR="00A16235" w:rsidRPr="0046728A">
        <w:rPr>
          <w:sz w:val="28"/>
          <w:szCs w:val="28"/>
          <w:lang w:val="uk-UA"/>
        </w:rPr>
        <w:t>.</w:t>
      </w:r>
    </w:p>
    <w:p w14:paraId="23A7B687" w14:textId="586A8B08" w:rsidR="00A16235" w:rsidRPr="0046728A" w:rsidRDefault="00A16235" w:rsidP="002D4CF7">
      <w:pPr>
        <w:pStyle w:val="a3"/>
        <w:ind w:firstLine="709"/>
        <w:jc w:val="both"/>
        <w:rPr>
          <w:lang w:val="uk-UA"/>
        </w:rPr>
      </w:pPr>
      <w:r w:rsidRPr="0046728A">
        <w:rPr>
          <w:lang w:val="uk-UA"/>
        </w:rPr>
        <w:t xml:space="preserve">У разі, якщо в </w:t>
      </w:r>
      <w:r w:rsidR="00342105">
        <w:rPr>
          <w:lang w:val="uk-UA"/>
        </w:rPr>
        <w:t>ін</w:t>
      </w:r>
      <w:r w:rsidRPr="0046728A">
        <w:rPr>
          <w:lang w:val="uk-UA"/>
        </w:rPr>
        <w:t xml:space="preserve">оземному </w:t>
      </w:r>
      <w:r w:rsidR="00342105">
        <w:rPr>
          <w:lang w:val="uk-UA"/>
        </w:rPr>
        <w:t>закладі вищої освіти</w:t>
      </w:r>
      <w:r w:rsidRPr="0046728A">
        <w:rPr>
          <w:lang w:val="uk-UA"/>
        </w:rPr>
        <w:t xml:space="preserve"> до індивідуального плану були внесені зміни, комісія проводить визнання результатів навчання за процедурою, передбаченою розділами 2 та 3 цього Порядку.</w:t>
      </w:r>
    </w:p>
    <w:p w14:paraId="4A60E5CC" w14:textId="0F89196B" w:rsidR="00A16235" w:rsidRPr="0046728A" w:rsidRDefault="00A16235" w:rsidP="0046728A">
      <w:pPr>
        <w:pStyle w:val="a6"/>
        <w:numPr>
          <w:ilvl w:val="1"/>
          <w:numId w:val="14"/>
        </w:numPr>
        <w:tabs>
          <w:tab w:val="left" w:pos="1354"/>
        </w:tabs>
        <w:ind w:left="0" w:firstLine="709"/>
        <w:jc w:val="both"/>
        <w:rPr>
          <w:sz w:val="28"/>
          <w:szCs w:val="28"/>
          <w:lang w:val="uk-UA"/>
        </w:rPr>
      </w:pPr>
      <w:r w:rsidRPr="0046728A">
        <w:rPr>
          <w:sz w:val="28"/>
          <w:szCs w:val="28"/>
          <w:lang w:val="uk-UA"/>
        </w:rPr>
        <w:t xml:space="preserve">У разі невиконання індивідуального навчального плану в </w:t>
      </w:r>
      <w:r w:rsidR="00342105">
        <w:rPr>
          <w:sz w:val="28"/>
          <w:szCs w:val="28"/>
          <w:lang w:val="uk-UA"/>
        </w:rPr>
        <w:t>ін</w:t>
      </w:r>
      <w:r w:rsidRPr="0046728A">
        <w:rPr>
          <w:sz w:val="28"/>
          <w:szCs w:val="28"/>
          <w:lang w:val="uk-UA"/>
        </w:rPr>
        <w:t>оземно</w:t>
      </w:r>
      <w:r w:rsidR="00342105">
        <w:rPr>
          <w:sz w:val="28"/>
          <w:szCs w:val="28"/>
          <w:lang w:val="uk-UA"/>
        </w:rPr>
        <w:t>му</w:t>
      </w:r>
      <w:r w:rsidRPr="0046728A">
        <w:rPr>
          <w:sz w:val="28"/>
          <w:szCs w:val="28"/>
          <w:lang w:val="uk-UA"/>
        </w:rPr>
        <w:t xml:space="preserve"> </w:t>
      </w:r>
      <w:r w:rsidR="00D07832">
        <w:rPr>
          <w:sz w:val="28"/>
          <w:szCs w:val="28"/>
          <w:lang w:val="uk-UA"/>
        </w:rPr>
        <w:t>закладі вищої освіти</w:t>
      </w:r>
      <w:r w:rsidRPr="0046728A">
        <w:rPr>
          <w:sz w:val="28"/>
          <w:szCs w:val="28"/>
          <w:lang w:val="uk-UA"/>
        </w:rPr>
        <w:t xml:space="preserve">, у </w:t>
      </w:r>
      <w:r w:rsidR="00D07832">
        <w:rPr>
          <w:sz w:val="28"/>
          <w:szCs w:val="28"/>
          <w:lang w:val="uk-UA"/>
        </w:rPr>
        <w:t xml:space="preserve">здобувача </w:t>
      </w:r>
      <w:r w:rsidRPr="0046728A">
        <w:rPr>
          <w:sz w:val="28"/>
          <w:szCs w:val="28"/>
          <w:lang w:val="uk-UA"/>
        </w:rPr>
        <w:t>виника</w:t>
      </w:r>
      <w:r w:rsidR="00D07832">
        <w:rPr>
          <w:sz w:val="28"/>
          <w:szCs w:val="28"/>
          <w:lang w:val="uk-UA"/>
        </w:rPr>
        <w:t>є</w:t>
      </w:r>
      <w:r w:rsidRPr="0046728A">
        <w:rPr>
          <w:sz w:val="28"/>
          <w:szCs w:val="28"/>
          <w:lang w:val="uk-UA"/>
        </w:rPr>
        <w:t xml:space="preserve"> академічн</w:t>
      </w:r>
      <w:r w:rsidR="00D07832">
        <w:rPr>
          <w:sz w:val="28"/>
          <w:szCs w:val="28"/>
          <w:lang w:val="uk-UA"/>
        </w:rPr>
        <w:t>а</w:t>
      </w:r>
      <w:r w:rsidRPr="0046728A">
        <w:rPr>
          <w:sz w:val="28"/>
          <w:szCs w:val="28"/>
          <w:lang w:val="uk-UA"/>
        </w:rPr>
        <w:t xml:space="preserve"> заборгован</w:t>
      </w:r>
      <w:r w:rsidR="00D07832">
        <w:rPr>
          <w:sz w:val="28"/>
          <w:szCs w:val="28"/>
          <w:lang w:val="uk-UA"/>
        </w:rPr>
        <w:t>ість</w:t>
      </w:r>
      <w:r w:rsidRPr="0046728A">
        <w:rPr>
          <w:sz w:val="28"/>
          <w:szCs w:val="28"/>
          <w:lang w:val="uk-UA"/>
        </w:rPr>
        <w:t>. Ліквідацію таких академічних заборгованостей студент здійснює за індивідуальним графіком</w:t>
      </w:r>
      <w:r w:rsidR="00D07832">
        <w:rPr>
          <w:sz w:val="28"/>
          <w:szCs w:val="28"/>
          <w:lang w:val="uk-UA"/>
        </w:rPr>
        <w:t>. Терміни ліквідації академічної заборгованості встановлюються деканом факультету/директором центру</w:t>
      </w:r>
    </w:p>
    <w:p w14:paraId="46B7FEFF" w14:textId="7C99102E" w:rsidR="00A16235" w:rsidRDefault="00D07832" w:rsidP="0046728A">
      <w:pPr>
        <w:pStyle w:val="a6"/>
        <w:numPr>
          <w:ilvl w:val="1"/>
          <w:numId w:val="14"/>
        </w:numPr>
        <w:tabs>
          <w:tab w:val="left" w:pos="135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Освітні к</w:t>
      </w:r>
      <w:r w:rsidR="00A16235" w:rsidRPr="0046728A">
        <w:rPr>
          <w:sz w:val="28"/>
          <w:szCs w:val="28"/>
          <w:lang w:val="uk-UA"/>
        </w:rPr>
        <w:t xml:space="preserve">омпоненти, </w:t>
      </w:r>
      <w:r>
        <w:rPr>
          <w:sz w:val="28"/>
          <w:szCs w:val="28"/>
          <w:lang w:val="uk-UA"/>
        </w:rPr>
        <w:t xml:space="preserve">що </w:t>
      </w:r>
      <w:r w:rsidR="00A16235" w:rsidRPr="0046728A">
        <w:rPr>
          <w:sz w:val="28"/>
          <w:szCs w:val="28"/>
          <w:lang w:val="uk-UA"/>
        </w:rPr>
        <w:t>здоб</w:t>
      </w:r>
      <w:r>
        <w:rPr>
          <w:sz w:val="28"/>
          <w:szCs w:val="28"/>
          <w:lang w:val="uk-UA"/>
        </w:rPr>
        <w:t>увач-</w:t>
      </w:r>
      <w:r w:rsidR="00A16235" w:rsidRPr="0046728A">
        <w:rPr>
          <w:sz w:val="28"/>
          <w:szCs w:val="28"/>
          <w:lang w:val="uk-UA"/>
        </w:rPr>
        <w:t xml:space="preserve">учасник академічної мобільності </w:t>
      </w:r>
      <w:r w:rsidR="00FF68A9">
        <w:rPr>
          <w:sz w:val="28"/>
          <w:szCs w:val="28"/>
          <w:lang w:val="uk-UA"/>
        </w:rPr>
        <w:t xml:space="preserve">вивчив </w:t>
      </w:r>
      <w:r w:rsidR="00A16235" w:rsidRPr="0046728A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іно</w:t>
      </w:r>
      <w:r w:rsidR="00A16235" w:rsidRPr="0046728A">
        <w:rPr>
          <w:sz w:val="28"/>
          <w:szCs w:val="28"/>
          <w:lang w:val="uk-UA"/>
        </w:rPr>
        <w:t xml:space="preserve">земному ЗВО, включені в </w:t>
      </w:r>
      <w:r w:rsidR="00A16235" w:rsidRPr="00DE716D">
        <w:rPr>
          <w:sz w:val="28"/>
          <w:szCs w:val="28"/>
          <w:lang w:val="uk-UA"/>
        </w:rPr>
        <w:t>його академічну довідку</w:t>
      </w:r>
      <w:r w:rsidR="00A16235" w:rsidRPr="0046728A">
        <w:rPr>
          <w:sz w:val="28"/>
          <w:szCs w:val="28"/>
          <w:lang w:val="uk-UA"/>
        </w:rPr>
        <w:t>, але не передбачені індивідуальним навчальним планом, можуть бути внесені у додаток до диплома.</w:t>
      </w:r>
    </w:p>
    <w:p w14:paraId="2B76839A" w14:textId="2A18865E" w:rsidR="00422A68" w:rsidRPr="00B9426D" w:rsidRDefault="00F05087" w:rsidP="0046728A">
      <w:pPr>
        <w:pStyle w:val="a6"/>
        <w:numPr>
          <w:ilvl w:val="1"/>
          <w:numId w:val="14"/>
        </w:numPr>
        <w:tabs>
          <w:tab w:val="left" w:pos="1354"/>
        </w:tabs>
        <w:ind w:left="0" w:firstLine="709"/>
        <w:jc w:val="both"/>
        <w:rPr>
          <w:sz w:val="28"/>
          <w:szCs w:val="28"/>
          <w:lang w:val="uk-UA"/>
        </w:rPr>
      </w:pPr>
      <w:r w:rsidRPr="00B9426D">
        <w:rPr>
          <w:sz w:val="28"/>
          <w:szCs w:val="28"/>
          <w:lang w:val="uk-UA"/>
        </w:rPr>
        <w:t>Встановлення відповідності оцінок між системами оцінювання Університету і закладами-партнерами</w:t>
      </w:r>
      <w:r w:rsidR="00DE716D" w:rsidRPr="00B9426D">
        <w:rPr>
          <w:sz w:val="28"/>
          <w:szCs w:val="28"/>
          <w:lang w:val="uk-UA"/>
        </w:rPr>
        <w:t xml:space="preserve"> проводиться відповідно затвердженого алгоритму перерахунку балів. (додаток 1).</w:t>
      </w:r>
    </w:p>
    <w:p w14:paraId="4E679D59" w14:textId="77777777" w:rsidR="00D07832" w:rsidRPr="00DE716D" w:rsidRDefault="00D07832" w:rsidP="00D07832">
      <w:pPr>
        <w:pStyle w:val="a6"/>
        <w:tabs>
          <w:tab w:val="left" w:pos="1354"/>
        </w:tabs>
        <w:ind w:left="709" w:firstLine="0"/>
        <w:rPr>
          <w:sz w:val="28"/>
          <w:szCs w:val="28"/>
          <w:lang w:val="uk-UA"/>
        </w:rPr>
      </w:pPr>
    </w:p>
    <w:p w14:paraId="29EA3980" w14:textId="19AC9A20" w:rsidR="00CA2053" w:rsidRDefault="00CA2053" w:rsidP="002D4CF7">
      <w:pPr>
        <w:pStyle w:val="a3"/>
        <w:ind w:firstLine="709"/>
        <w:jc w:val="both"/>
        <w:rPr>
          <w:lang w:val="uk-UA"/>
        </w:rPr>
      </w:pPr>
    </w:p>
    <w:p w14:paraId="59B64C85" w14:textId="340C9C37" w:rsidR="00CA2053" w:rsidRPr="001745AB" w:rsidRDefault="00990D5F" w:rsidP="003F309A">
      <w:pPr>
        <w:pStyle w:val="1"/>
        <w:numPr>
          <w:ilvl w:val="0"/>
          <w:numId w:val="16"/>
        </w:numPr>
        <w:spacing w:before="0"/>
        <w:jc w:val="center"/>
        <w:rPr>
          <w:b w:val="0"/>
          <w:lang w:val="uk-UA"/>
        </w:rPr>
      </w:pPr>
      <w:r w:rsidRPr="00990D5F">
        <w:rPr>
          <w:lang w:val="uk-UA"/>
        </w:rPr>
        <w:t xml:space="preserve">Визначення та перезарахування кредитів </w:t>
      </w:r>
      <w:r w:rsidR="0045309A">
        <w:rPr>
          <w:lang w:val="uk-UA"/>
        </w:rPr>
        <w:t>ECTC</w:t>
      </w:r>
      <w:r w:rsidR="00B47037">
        <w:rPr>
          <w:lang w:val="uk-UA"/>
        </w:rPr>
        <w:t xml:space="preserve"> здобувачам, які </w:t>
      </w:r>
      <w:r w:rsidR="00B47037" w:rsidRPr="00990D5F">
        <w:rPr>
          <w:lang w:val="uk-UA"/>
        </w:rPr>
        <w:t>вступ</w:t>
      </w:r>
      <w:r w:rsidR="00B47037">
        <w:rPr>
          <w:lang w:val="uk-UA"/>
        </w:rPr>
        <w:t>или</w:t>
      </w:r>
      <w:r w:rsidR="00B47037" w:rsidRPr="00990D5F">
        <w:rPr>
          <w:lang w:val="uk-UA"/>
        </w:rPr>
        <w:t xml:space="preserve"> на перший курс навчання за </w:t>
      </w:r>
      <w:r w:rsidR="00B47037">
        <w:rPr>
          <w:lang w:val="uk-UA"/>
        </w:rPr>
        <w:t xml:space="preserve">освітніми </w:t>
      </w:r>
      <w:r w:rsidR="00B47037" w:rsidRPr="00990D5F">
        <w:rPr>
          <w:lang w:val="uk-UA"/>
        </w:rPr>
        <w:t>програмами підготовки бакалаврів із скороченим терміном навчання</w:t>
      </w:r>
      <w:r w:rsidRPr="00990D5F">
        <w:rPr>
          <w:lang w:val="uk-UA"/>
        </w:rPr>
        <w:t xml:space="preserve">, </w:t>
      </w:r>
      <w:r w:rsidR="00B47037">
        <w:rPr>
          <w:lang w:val="uk-UA"/>
        </w:rPr>
        <w:t xml:space="preserve">на підставі раніше здобутого рівня </w:t>
      </w:r>
      <w:r w:rsidR="00B47037" w:rsidRPr="001745AB">
        <w:rPr>
          <w:lang w:val="uk-UA"/>
        </w:rPr>
        <w:t>вищої освіти (</w:t>
      </w:r>
      <w:r w:rsidRPr="001745AB">
        <w:rPr>
          <w:lang w:val="uk-UA"/>
        </w:rPr>
        <w:t>молодшого спеціаліста</w:t>
      </w:r>
      <w:r w:rsidR="00B47037" w:rsidRPr="001745AB">
        <w:rPr>
          <w:lang w:val="uk-UA"/>
        </w:rPr>
        <w:t xml:space="preserve">, фахового </w:t>
      </w:r>
      <w:r w:rsidR="001745AB" w:rsidRPr="001745AB">
        <w:rPr>
          <w:lang w:val="uk-UA"/>
        </w:rPr>
        <w:t xml:space="preserve">молодшого </w:t>
      </w:r>
      <w:r w:rsidR="00B47037" w:rsidRPr="001745AB">
        <w:rPr>
          <w:lang w:val="uk-UA"/>
        </w:rPr>
        <w:t>бакалавра</w:t>
      </w:r>
      <w:r w:rsidRPr="001745AB">
        <w:rPr>
          <w:lang w:val="uk-UA"/>
        </w:rPr>
        <w:t>)</w:t>
      </w:r>
      <w:r w:rsidR="00B47037" w:rsidRPr="001745AB">
        <w:rPr>
          <w:lang w:val="uk-UA"/>
        </w:rPr>
        <w:t>.</w:t>
      </w:r>
    </w:p>
    <w:p w14:paraId="4BDB046B" w14:textId="2C456014" w:rsidR="00990D5F" w:rsidRDefault="00990D5F" w:rsidP="002D4CF7">
      <w:pPr>
        <w:pStyle w:val="a3"/>
        <w:ind w:firstLine="709"/>
        <w:jc w:val="both"/>
        <w:rPr>
          <w:lang w:val="uk-UA"/>
        </w:rPr>
      </w:pPr>
    </w:p>
    <w:p w14:paraId="7C83A59F" w14:textId="3EF59C99" w:rsidR="00990D5F" w:rsidRPr="0069627B" w:rsidRDefault="00990D5F" w:rsidP="0046728A">
      <w:pPr>
        <w:pStyle w:val="a6"/>
        <w:numPr>
          <w:ilvl w:val="1"/>
          <w:numId w:val="15"/>
        </w:numPr>
        <w:tabs>
          <w:tab w:val="left" w:pos="1354"/>
        </w:tabs>
        <w:ind w:left="0" w:firstLine="709"/>
        <w:jc w:val="both"/>
        <w:rPr>
          <w:sz w:val="28"/>
          <w:szCs w:val="28"/>
          <w:lang w:val="uk-UA"/>
        </w:rPr>
      </w:pPr>
      <w:r w:rsidRPr="0046728A">
        <w:rPr>
          <w:sz w:val="28"/>
          <w:szCs w:val="28"/>
          <w:lang w:val="uk-UA"/>
        </w:rPr>
        <w:t xml:space="preserve">Результати навчання та кредити </w:t>
      </w:r>
      <w:r w:rsidR="0045309A">
        <w:rPr>
          <w:sz w:val="28"/>
          <w:szCs w:val="28"/>
          <w:lang w:val="uk-UA"/>
        </w:rPr>
        <w:t>ECTC</w:t>
      </w:r>
      <w:r w:rsidRPr="0046728A">
        <w:rPr>
          <w:sz w:val="28"/>
          <w:szCs w:val="28"/>
          <w:lang w:val="uk-UA"/>
        </w:rPr>
        <w:t xml:space="preserve"> зараховують рішенням </w:t>
      </w:r>
      <w:r w:rsidR="0069627B">
        <w:rPr>
          <w:sz w:val="28"/>
          <w:szCs w:val="28"/>
          <w:lang w:val="uk-UA"/>
        </w:rPr>
        <w:t>к</w:t>
      </w:r>
      <w:r w:rsidRPr="0046728A">
        <w:rPr>
          <w:sz w:val="28"/>
          <w:szCs w:val="28"/>
          <w:lang w:val="uk-UA"/>
        </w:rPr>
        <w:t xml:space="preserve">омісії на підставі додатка до документа про вищу освіту (диплома </w:t>
      </w:r>
      <w:r w:rsidR="0069627B">
        <w:rPr>
          <w:sz w:val="28"/>
          <w:szCs w:val="28"/>
          <w:lang w:val="uk-UA"/>
        </w:rPr>
        <w:t>м</w:t>
      </w:r>
      <w:r w:rsidRPr="0046728A">
        <w:rPr>
          <w:sz w:val="28"/>
          <w:szCs w:val="28"/>
          <w:lang w:val="uk-UA"/>
        </w:rPr>
        <w:t xml:space="preserve">олодшого спеціаліста, </w:t>
      </w:r>
      <w:r w:rsidR="001745AB">
        <w:rPr>
          <w:sz w:val="28"/>
          <w:szCs w:val="28"/>
          <w:lang w:val="uk-UA"/>
        </w:rPr>
        <w:t xml:space="preserve">фахового </w:t>
      </w:r>
      <w:r w:rsidRPr="0046728A">
        <w:rPr>
          <w:sz w:val="28"/>
          <w:szCs w:val="28"/>
          <w:lang w:val="uk-UA"/>
        </w:rPr>
        <w:t xml:space="preserve">молодшого бакалавра), </w:t>
      </w:r>
      <w:r w:rsidRPr="0069627B">
        <w:rPr>
          <w:sz w:val="28"/>
          <w:szCs w:val="28"/>
          <w:lang w:val="uk-UA"/>
        </w:rPr>
        <w:t xml:space="preserve">виданого </w:t>
      </w:r>
      <w:r w:rsidR="0069627B" w:rsidRPr="0069627B">
        <w:rPr>
          <w:sz w:val="28"/>
          <w:szCs w:val="28"/>
          <w:lang w:val="uk-UA"/>
        </w:rPr>
        <w:t xml:space="preserve">закладом вищої освіти </w:t>
      </w:r>
      <w:r w:rsidR="007F7B47" w:rsidRPr="0069627B">
        <w:rPr>
          <w:sz w:val="28"/>
          <w:szCs w:val="28"/>
          <w:lang w:val="uk-UA"/>
        </w:rPr>
        <w:t>України</w:t>
      </w:r>
      <w:r w:rsidR="0069627B" w:rsidRPr="0069627B">
        <w:rPr>
          <w:sz w:val="28"/>
          <w:szCs w:val="28"/>
          <w:lang w:val="uk-UA"/>
        </w:rPr>
        <w:t>.</w:t>
      </w:r>
    </w:p>
    <w:p w14:paraId="38AA430E" w14:textId="6E89FDD1" w:rsidR="00422A68" w:rsidRDefault="00422A68" w:rsidP="00422A68">
      <w:pPr>
        <w:pStyle w:val="a6"/>
        <w:numPr>
          <w:ilvl w:val="1"/>
          <w:numId w:val="15"/>
        </w:numPr>
        <w:tabs>
          <w:tab w:val="left" w:pos="1354"/>
        </w:tabs>
        <w:ind w:left="0" w:firstLine="709"/>
        <w:jc w:val="both"/>
        <w:rPr>
          <w:sz w:val="28"/>
          <w:szCs w:val="28"/>
          <w:lang w:val="uk-UA"/>
        </w:rPr>
      </w:pPr>
      <w:r w:rsidRPr="00422A68">
        <w:rPr>
          <w:sz w:val="28"/>
          <w:szCs w:val="28"/>
          <w:lang w:val="uk-UA"/>
        </w:rPr>
        <w:t xml:space="preserve">Протягом 10 днів з початку набуття особою статусу здобувача, декан факультету/директор центру створює комісію, </w:t>
      </w:r>
      <w:r w:rsidR="0069627B">
        <w:rPr>
          <w:sz w:val="28"/>
          <w:szCs w:val="28"/>
          <w:lang w:val="uk-UA"/>
        </w:rPr>
        <w:t>що</w:t>
      </w:r>
      <w:r w:rsidRPr="00422A68">
        <w:rPr>
          <w:sz w:val="28"/>
          <w:szCs w:val="28"/>
          <w:lang w:val="uk-UA"/>
        </w:rPr>
        <w:t xml:space="preserve"> проводить визнання та перезарахування освітніх компонент</w:t>
      </w:r>
      <w:r w:rsidR="0069627B">
        <w:rPr>
          <w:sz w:val="28"/>
          <w:szCs w:val="28"/>
          <w:lang w:val="uk-UA"/>
        </w:rPr>
        <w:t>ів</w:t>
      </w:r>
      <w:r w:rsidRPr="00422A6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69627B">
        <w:rPr>
          <w:sz w:val="28"/>
          <w:szCs w:val="28"/>
          <w:lang w:val="uk-UA"/>
        </w:rPr>
        <w:t>Склад комісії становить не менше 3-ох осіб, д</w:t>
      </w:r>
      <w:r>
        <w:rPr>
          <w:sz w:val="28"/>
          <w:szCs w:val="28"/>
          <w:lang w:val="uk-UA"/>
        </w:rPr>
        <w:t>о складу комісії входи</w:t>
      </w:r>
      <w:r w:rsidR="0069627B">
        <w:rPr>
          <w:sz w:val="28"/>
          <w:szCs w:val="28"/>
          <w:lang w:val="uk-UA"/>
        </w:rPr>
        <w:t>ть</w:t>
      </w:r>
      <w:r>
        <w:rPr>
          <w:sz w:val="28"/>
          <w:szCs w:val="28"/>
          <w:lang w:val="uk-UA"/>
        </w:rPr>
        <w:t xml:space="preserve"> гарант освітньої програми, завідувач випускової кафедри та </w:t>
      </w:r>
      <w:r w:rsidR="0069627B">
        <w:rPr>
          <w:sz w:val="28"/>
          <w:szCs w:val="28"/>
          <w:lang w:val="uk-UA"/>
        </w:rPr>
        <w:t>провідні науково-педагогічні працівники кафедри</w:t>
      </w:r>
      <w:r>
        <w:rPr>
          <w:sz w:val="28"/>
          <w:szCs w:val="28"/>
          <w:lang w:val="uk-UA"/>
        </w:rPr>
        <w:t>. Секретар комісії – працівник деканату факультету/центру.</w:t>
      </w:r>
    </w:p>
    <w:p w14:paraId="73C00E67" w14:textId="39F1E498" w:rsidR="007F7B47" w:rsidRPr="0046728A" w:rsidRDefault="007F7B47" w:rsidP="0046728A">
      <w:pPr>
        <w:pStyle w:val="a6"/>
        <w:numPr>
          <w:ilvl w:val="1"/>
          <w:numId w:val="15"/>
        </w:numPr>
        <w:tabs>
          <w:tab w:val="left" w:pos="1354"/>
        </w:tabs>
        <w:ind w:left="0" w:firstLine="709"/>
        <w:jc w:val="both"/>
        <w:rPr>
          <w:sz w:val="28"/>
          <w:szCs w:val="28"/>
          <w:lang w:val="uk-UA"/>
        </w:rPr>
      </w:pPr>
      <w:r w:rsidRPr="0046728A">
        <w:rPr>
          <w:sz w:val="28"/>
          <w:szCs w:val="28"/>
          <w:lang w:val="uk-UA"/>
        </w:rPr>
        <w:t xml:space="preserve">Освітні компоненти, результати навчання та кредити </w:t>
      </w:r>
      <w:r w:rsidR="0045309A">
        <w:rPr>
          <w:sz w:val="28"/>
          <w:szCs w:val="28"/>
          <w:lang w:val="uk-UA"/>
        </w:rPr>
        <w:t>ECTC</w:t>
      </w:r>
      <w:r w:rsidRPr="0046728A">
        <w:rPr>
          <w:sz w:val="28"/>
          <w:szCs w:val="28"/>
          <w:lang w:val="uk-UA"/>
        </w:rPr>
        <w:t xml:space="preserve"> </w:t>
      </w:r>
      <w:proofErr w:type="spellStart"/>
      <w:r w:rsidRPr="0046728A">
        <w:rPr>
          <w:sz w:val="28"/>
          <w:szCs w:val="28"/>
          <w:lang w:val="uk-UA"/>
        </w:rPr>
        <w:t>перезараховуються</w:t>
      </w:r>
      <w:proofErr w:type="spellEnd"/>
      <w:r w:rsidRPr="0046728A">
        <w:rPr>
          <w:sz w:val="28"/>
          <w:szCs w:val="28"/>
          <w:lang w:val="uk-UA"/>
        </w:rPr>
        <w:t xml:space="preserve"> </w:t>
      </w:r>
      <w:r w:rsidRPr="00422A68">
        <w:rPr>
          <w:sz w:val="28"/>
          <w:szCs w:val="28"/>
          <w:lang w:val="uk-UA"/>
        </w:rPr>
        <w:t xml:space="preserve">рішенням </w:t>
      </w:r>
      <w:r w:rsidR="00422A68" w:rsidRPr="00422A68">
        <w:rPr>
          <w:sz w:val="28"/>
          <w:szCs w:val="28"/>
          <w:lang w:val="uk-UA"/>
        </w:rPr>
        <w:t>к</w:t>
      </w:r>
      <w:r w:rsidRPr="00422A68">
        <w:rPr>
          <w:sz w:val="28"/>
          <w:szCs w:val="28"/>
          <w:lang w:val="uk-UA"/>
        </w:rPr>
        <w:t>омісії у</w:t>
      </w:r>
      <w:r w:rsidRPr="0046728A">
        <w:rPr>
          <w:sz w:val="28"/>
          <w:szCs w:val="28"/>
          <w:lang w:val="uk-UA"/>
        </w:rPr>
        <w:t xml:space="preserve"> тих випадках, коли:</w:t>
      </w:r>
    </w:p>
    <w:p w14:paraId="365A8562" w14:textId="2EE5EDA2" w:rsidR="007F7B47" w:rsidRPr="0046728A" w:rsidRDefault="008D50C8" w:rsidP="008D50C8">
      <w:pPr>
        <w:pStyle w:val="a3"/>
        <w:numPr>
          <w:ilvl w:val="0"/>
          <w:numId w:val="13"/>
        </w:numPr>
        <w:ind w:left="0" w:firstLine="1069"/>
        <w:jc w:val="both"/>
        <w:rPr>
          <w:lang w:val="uk-UA"/>
        </w:rPr>
      </w:pPr>
      <w:r w:rsidRPr="0046728A">
        <w:rPr>
          <w:lang w:val="uk-UA"/>
        </w:rPr>
        <w:t>назви та обсяг освітніх компонентів, як</w:t>
      </w:r>
      <w:r w:rsidR="00FF68A9">
        <w:rPr>
          <w:lang w:val="uk-UA"/>
        </w:rPr>
        <w:t>і</w:t>
      </w:r>
      <w:r w:rsidRPr="0046728A">
        <w:rPr>
          <w:lang w:val="uk-UA"/>
        </w:rPr>
        <w:t xml:space="preserve"> </w:t>
      </w:r>
      <w:r w:rsidR="005E63CA" w:rsidRPr="0046728A">
        <w:rPr>
          <w:lang w:val="uk-UA"/>
        </w:rPr>
        <w:t>здобувач</w:t>
      </w:r>
      <w:r w:rsidRPr="0046728A">
        <w:rPr>
          <w:lang w:val="uk-UA"/>
        </w:rPr>
        <w:t xml:space="preserve"> </w:t>
      </w:r>
      <w:r w:rsidRPr="0069627B">
        <w:rPr>
          <w:lang w:val="uk-UA"/>
        </w:rPr>
        <w:t>вивчив раніше</w:t>
      </w:r>
      <w:r w:rsidRPr="0046728A">
        <w:rPr>
          <w:lang w:val="uk-UA"/>
        </w:rPr>
        <w:t xml:space="preserve">, співпадають із освітніми компонентами освітньої програми </w:t>
      </w:r>
      <w:r w:rsidR="005E63CA" w:rsidRPr="0046728A">
        <w:rPr>
          <w:lang w:val="uk-UA"/>
        </w:rPr>
        <w:t xml:space="preserve">спеціальності </w:t>
      </w:r>
      <w:r w:rsidRPr="0046728A">
        <w:rPr>
          <w:lang w:val="uk-UA"/>
        </w:rPr>
        <w:t>із нормативним терміном</w:t>
      </w:r>
      <w:r w:rsidR="005E63CA" w:rsidRPr="0046728A">
        <w:rPr>
          <w:lang w:val="uk-UA"/>
        </w:rPr>
        <w:t xml:space="preserve"> навчання</w:t>
      </w:r>
      <w:r w:rsidRPr="0046728A">
        <w:rPr>
          <w:lang w:val="uk-UA"/>
        </w:rPr>
        <w:t>;</w:t>
      </w:r>
    </w:p>
    <w:p w14:paraId="0E5D4292" w14:textId="728B0215" w:rsidR="008D50C8" w:rsidRPr="0046728A" w:rsidRDefault="008D50C8" w:rsidP="008D50C8">
      <w:pPr>
        <w:pStyle w:val="a3"/>
        <w:numPr>
          <w:ilvl w:val="0"/>
          <w:numId w:val="13"/>
        </w:numPr>
        <w:ind w:left="0" w:firstLine="1069"/>
        <w:jc w:val="both"/>
        <w:rPr>
          <w:lang w:val="uk-UA"/>
        </w:rPr>
      </w:pPr>
      <w:r w:rsidRPr="0046728A">
        <w:rPr>
          <w:lang w:val="uk-UA"/>
        </w:rPr>
        <w:t xml:space="preserve">загальний </w:t>
      </w:r>
      <w:r w:rsidR="005E63CA" w:rsidRPr="0046728A">
        <w:rPr>
          <w:lang w:val="uk-UA"/>
        </w:rPr>
        <w:t xml:space="preserve">обсяг </w:t>
      </w:r>
      <w:r w:rsidRPr="0046728A">
        <w:rPr>
          <w:lang w:val="uk-UA"/>
        </w:rPr>
        <w:t xml:space="preserve">кредитів </w:t>
      </w:r>
      <w:r w:rsidR="0045309A">
        <w:rPr>
          <w:lang w:val="uk-UA"/>
        </w:rPr>
        <w:t>ECTC</w:t>
      </w:r>
      <w:r w:rsidRPr="0046728A">
        <w:rPr>
          <w:lang w:val="uk-UA"/>
        </w:rPr>
        <w:t xml:space="preserve"> (годин) освітнього компонента, який </w:t>
      </w:r>
      <w:r w:rsidR="005E63CA" w:rsidRPr="0046728A">
        <w:rPr>
          <w:lang w:val="uk-UA"/>
        </w:rPr>
        <w:t>здобувач</w:t>
      </w:r>
      <w:r w:rsidRPr="0046728A">
        <w:rPr>
          <w:lang w:val="uk-UA"/>
        </w:rPr>
        <w:t xml:space="preserve"> вивчав раніше, відрізняється, але становить не менше 80% обсягу </w:t>
      </w:r>
      <w:r w:rsidR="00FF68A9">
        <w:rPr>
          <w:lang w:val="uk-UA"/>
        </w:rPr>
        <w:t>освітнього к</w:t>
      </w:r>
      <w:r w:rsidRPr="0046728A">
        <w:rPr>
          <w:lang w:val="uk-UA"/>
        </w:rPr>
        <w:t xml:space="preserve">омпонента, </w:t>
      </w:r>
      <w:r w:rsidR="00FF68A9">
        <w:rPr>
          <w:lang w:val="uk-UA"/>
        </w:rPr>
        <w:t xml:space="preserve">що </w:t>
      </w:r>
      <w:r w:rsidRPr="0046728A">
        <w:rPr>
          <w:lang w:val="uk-UA"/>
        </w:rPr>
        <w:t>передбачен</w:t>
      </w:r>
      <w:r w:rsidR="00FF68A9">
        <w:rPr>
          <w:lang w:val="uk-UA"/>
        </w:rPr>
        <w:t>ий</w:t>
      </w:r>
      <w:r w:rsidRPr="0046728A">
        <w:rPr>
          <w:lang w:val="uk-UA"/>
        </w:rPr>
        <w:t xml:space="preserve"> освітньою програмою </w:t>
      </w:r>
      <w:r w:rsidR="005E63CA" w:rsidRPr="0046728A">
        <w:rPr>
          <w:lang w:val="uk-UA"/>
        </w:rPr>
        <w:t xml:space="preserve">спеціальності </w:t>
      </w:r>
      <w:r w:rsidRPr="0046728A">
        <w:rPr>
          <w:lang w:val="uk-UA"/>
        </w:rPr>
        <w:t>з нормативним терміном навчання;</w:t>
      </w:r>
    </w:p>
    <w:p w14:paraId="68693DC1" w14:textId="4313ED94" w:rsidR="008D50C8" w:rsidRPr="0046728A" w:rsidRDefault="00CE556E" w:rsidP="008D50C8">
      <w:pPr>
        <w:pStyle w:val="a3"/>
        <w:numPr>
          <w:ilvl w:val="0"/>
          <w:numId w:val="13"/>
        </w:numPr>
        <w:ind w:left="0" w:firstLine="1069"/>
        <w:jc w:val="both"/>
        <w:rPr>
          <w:lang w:val="uk-UA"/>
        </w:rPr>
      </w:pPr>
      <w:r w:rsidRPr="0046728A">
        <w:rPr>
          <w:lang w:val="uk-UA"/>
        </w:rPr>
        <w:t xml:space="preserve">декілька </w:t>
      </w:r>
      <w:r w:rsidR="005E63CA" w:rsidRPr="0046728A">
        <w:rPr>
          <w:lang w:val="uk-UA"/>
        </w:rPr>
        <w:t>освітніх к</w:t>
      </w:r>
      <w:r w:rsidRPr="0046728A">
        <w:rPr>
          <w:lang w:val="uk-UA"/>
        </w:rPr>
        <w:t xml:space="preserve">омпонентів, які </w:t>
      </w:r>
      <w:r w:rsidR="005E63CA" w:rsidRPr="0046728A">
        <w:rPr>
          <w:lang w:val="uk-UA"/>
        </w:rPr>
        <w:t>здобувач</w:t>
      </w:r>
      <w:r w:rsidRPr="0046728A">
        <w:rPr>
          <w:lang w:val="uk-UA"/>
        </w:rPr>
        <w:t xml:space="preserve"> вивчав раніше, сукупно </w:t>
      </w:r>
      <w:r w:rsidRPr="0046728A">
        <w:rPr>
          <w:lang w:val="uk-UA"/>
        </w:rPr>
        <w:lastRenderedPageBreak/>
        <w:t xml:space="preserve">відповідають одному </w:t>
      </w:r>
      <w:r w:rsidR="005E63CA" w:rsidRPr="0046728A">
        <w:rPr>
          <w:lang w:val="uk-UA"/>
        </w:rPr>
        <w:t>освітньому к</w:t>
      </w:r>
      <w:r w:rsidRPr="0046728A">
        <w:rPr>
          <w:lang w:val="uk-UA"/>
        </w:rPr>
        <w:t xml:space="preserve">омпоненту, </w:t>
      </w:r>
      <w:r w:rsidR="00FF68A9">
        <w:rPr>
          <w:lang w:val="uk-UA"/>
        </w:rPr>
        <w:t xml:space="preserve">що </w:t>
      </w:r>
      <w:r w:rsidRPr="0046728A">
        <w:rPr>
          <w:lang w:val="uk-UA"/>
        </w:rPr>
        <w:t xml:space="preserve">передбачено освітньою програмою </w:t>
      </w:r>
      <w:r w:rsidR="00FF68A9">
        <w:rPr>
          <w:lang w:val="uk-UA"/>
        </w:rPr>
        <w:t>спеціальності і</w:t>
      </w:r>
      <w:r w:rsidRPr="0046728A">
        <w:rPr>
          <w:lang w:val="uk-UA"/>
        </w:rPr>
        <w:t>з нормативним терміном навчання;</w:t>
      </w:r>
    </w:p>
    <w:p w14:paraId="1DEEED49" w14:textId="6DB21B4E" w:rsidR="00CE556E" w:rsidRPr="0046728A" w:rsidRDefault="00CE556E" w:rsidP="008D50C8">
      <w:pPr>
        <w:pStyle w:val="a3"/>
        <w:numPr>
          <w:ilvl w:val="0"/>
          <w:numId w:val="13"/>
        </w:numPr>
        <w:ind w:left="0" w:firstLine="1069"/>
        <w:jc w:val="both"/>
        <w:rPr>
          <w:lang w:val="uk-UA"/>
        </w:rPr>
      </w:pPr>
      <w:r w:rsidRPr="0046728A">
        <w:rPr>
          <w:lang w:val="uk-UA"/>
        </w:rPr>
        <w:t xml:space="preserve">один </w:t>
      </w:r>
      <w:r w:rsidR="005E63CA" w:rsidRPr="0046728A">
        <w:rPr>
          <w:lang w:val="uk-UA"/>
        </w:rPr>
        <w:t>освітній к</w:t>
      </w:r>
      <w:r w:rsidRPr="0046728A">
        <w:rPr>
          <w:lang w:val="uk-UA"/>
        </w:rPr>
        <w:t xml:space="preserve">омпонент, який студент вивчав раніше, за змістом та обсягом відповідає кільком </w:t>
      </w:r>
      <w:r w:rsidR="005E63CA" w:rsidRPr="0046728A">
        <w:rPr>
          <w:lang w:val="uk-UA"/>
        </w:rPr>
        <w:t>освітнім к</w:t>
      </w:r>
      <w:r w:rsidRPr="0046728A">
        <w:rPr>
          <w:lang w:val="uk-UA"/>
        </w:rPr>
        <w:t xml:space="preserve">омпонентам, передбаченим освітньою програмою </w:t>
      </w:r>
      <w:r w:rsidR="00FF68A9">
        <w:rPr>
          <w:lang w:val="uk-UA"/>
        </w:rPr>
        <w:t>спеціальності і</w:t>
      </w:r>
      <w:r w:rsidR="00FF68A9" w:rsidRPr="0046728A">
        <w:rPr>
          <w:lang w:val="uk-UA"/>
        </w:rPr>
        <w:t>з</w:t>
      </w:r>
      <w:r w:rsidRPr="0046728A">
        <w:rPr>
          <w:lang w:val="uk-UA"/>
        </w:rPr>
        <w:t xml:space="preserve"> </w:t>
      </w:r>
      <w:r w:rsidR="00DD1E8B" w:rsidRPr="0046728A">
        <w:rPr>
          <w:lang w:val="uk-UA"/>
        </w:rPr>
        <w:t>нормативним терміном навчання;</w:t>
      </w:r>
    </w:p>
    <w:p w14:paraId="158EA748" w14:textId="54BC87CD" w:rsidR="00DD1E8B" w:rsidRPr="0046728A" w:rsidRDefault="00DD1E8B" w:rsidP="008D50C8">
      <w:pPr>
        <w:pStyle w:val="a3"/>
        <w:numPr>
          <w:ilvl w:val="0"/>
          <w:numId w:val="13"/>
        </w:numPr>
        <w:ind w:left="0" w:firstLine="1069"/>
        <w:jc w:val="both"/>
        <w:rPr>
          <w:lang w:val="uk-UA"/>
        </w:rPr>
      </w:pPr>
      <w:r w:rsidRPr="0046728A">
        <w:rPr>
          <w:lang w:val="uk-UA"/>
        </w:rPr>
        <w:t xml:space="preserve">програмні результати навчання, які досягаються </w:t>
      </w:r>
      <w:r w:rsidRPr="001745AB">
        <w:rPr>
          <w:lang w:val="uk-UA"/>
        </w:rPr>
        <w:t xml:space="preserve">вивченням </w:t>
      </w:r>
      <w:r w:rsidR="005E63CA" w:rsidRPr="001745AB">
        <w:rPr>
          <w:lang w:val="uk-UA"/>
        </w:rPr>
        <w:t>освітніх компонент</w:t>
      </w:r>
      <w:r w:rsidR="00115DBD" w:rsidRPr="001745AB">
        <w:rPr>
          <w:lang w:val="uk-UA"/>
        </w:rPr>
        <w:t xml:space="preserve"> навчального плану підготовки молодшого спеціаліста (</w:t>
      </w:r>
      <w:r w:rsidR="0069627B" w:rsidRPr="001745AB">
        <w:rPr>
          <w:lang w:val="uk-UA"/>
        </w:rPr>
        <w:t xml:space="preserve">фахового </w:t>
      </w:r>
      <w:r w:rsidR="001745AB" w:rsidRPr="001745AB">
        <w:rPr>
          <w:lang w:val="uk-UA"/>
        </w:rPr>
        <w:t xml:space="preserve">молодшого </w:t>
      </w:r>
      <w:r w:rsidR="0069627B" w:rsidRPr="001745AB">
        <w:rPr>
          <w:lang w:val="uk-UA"/>
        </w:rPr>
        <w:t>бакалавра</w:t>
      </w:r>
      <w:r w:rsidR="00115DBD" w:rsidRPr="001745AB">
        <w:rPr>
          <w:lang w:val="uk-UA"/>
        </w:rPr>
        <w:t>), співпадають із програмними результатам</w:t>
      </w:r>
      <w:r w:rsidR="00115DBD" w:rsidRPr="0046728A">
        <w:rPr>
          <w:lang w:val="uk-UA"/>
        </w:rPr>
        <w:t xml:space="preserve">и навчання, які досягаються вивченням </w:t>
      </w:r>
      <w:r w:rsidR="005E63CA" w:rsidRPr="0046728A">
        <w:rPr>
          <w:lang w:val="uk-UA"/>
        </w:rPr>
        <w:t>освітніх компонент</w:t>
      </w:r>
      <w:r w:rsidR="0069627B">
        <w:rPr>
          <w:lang w:val="uk-UA"/>
        </w:rPr>
        <w:t>ів</w:t>
      </w:r>
      <w:r w:rsidR="00115DBD" w:rsidRPr="0046728A">
        <w:rPr>
          <w:lang w:val="uk-UA"/>
        </w:rPr>
        <w:t xml:space="preserve"> навчального плану підготовки бакалавра з нормативним терміном навчання;</w:t>
      </w:r>
    </w:p>
    <w:p w14:paraId="3094C477" w14:textId="04963D8D" w:rsidR="00422A68" w:rsidRPr="00B9426D" w:rsidRDefault="00422A68" w:rsidP="00422A68">
      <w:pPr>
        <w:pStyle w:val="a6"/>
        <w:numPr>
          <w:ilvl w:val="1"/>
          <w:numId w:val="15"/>
        </w:numPr>
        <w:tabs>
          <w:tab w:val="left" w:pos="1354"/>
        </w:tabs>
        <w:ind w:left="0" w:firstLine="709"/>
        <w:jc w:val="both"/>
        <w:rPr>
          <w:sz w:val="28"/>
          <w:szCs w:val="28"/>
          <w:lang w:val="uk-UA"/>
        </w:rPr>
      </w:pPr>
      <w:r w:rsidRPr="00B9426D">
        <w:rPr>
          <w:sz w:val="28"/>
          <w:szCs w:val="28"/>
          <w:lang w:val="uk-UA"/>
        </w:rPr>
        <w:t xml:space="preserve">Якщо, відповідно до процедури перезарахування, здобувачу не може бути </w:t>
      </w:r>
      <w:proofErr w:type="spellStart"/>
      <w:r w:rsidRPr="00B9426D">
        <w:rPr>
          <w:sz w:val="28"/>
          <w:szCs w:val="28"/>
          <w:lang w:val="uk-UA"/>
        </w:rPr>
        <w:t>перезарахована</w:t>
      </w:r>
      <w:proofErr w:type="spellEnd"/>
      <w:r w:rsidRPr="00B9426D">
        <w:rPr>
          <w:sz w:val="28"/>
          <w:szCs w:val="28"/>
          <w:lang w:val="uk-UA"/>
        </w:rPr>
        <w:t xml:space="preserve"> максимальна кількість кредитів, що визначен</w:t>
      </w:r>
      <w:r w:rsidR="0069627B" w:rsidRPr="00B9426D">
        <w:rPr>
          <w:sz w:val="28"/>
          <w:szCs w:val="28"/>
          <w:lang w:val="uk-UA"/>
        </w:rPr>
        <w:t>а</w:t>
      </w:r>
      <w:r w:rsidRPr="00B9426D">
        <w:rPr>
          <w:sz w:val="28"/>
          <w:szCs w:val="28"/>
          <w:lang w:val="uk-UA"/>
        </w:rPr>
        <w:t xml:space="preserve"> стандартом вищої освіти з відповідної спеціальності, то до індивідуального плану здобувача вносять освітні компоненти</w:t>
      </w:r>
      <w:r w:rsidR="008518AB" w:rsidRPr="00B9426D">
        <w:rPr>
          <w:sz w:val="28"/>
          <w:szCs w:val="28"/>
          <w:lang w:val="uk-UA"/>
        </w:rPr>
        <w:t xml:space="preserve"> або їхні частини</w:t>
      </w:r>
      <w:r w:rsidRPr="00B9426D">
        <w:rPr>
          <w:sz w:val="28"/>
          <w:szCs w:val="28"/>
          <w:lang w:val="uk-UA"/>
        </w:rPr>
        <w:t xml:space="preserve">, </w:t>
      </w:r>
      <w:r w:rsidR="008518AB" w:rsidRPr="00B9426D">
        <w:rPr>
          <w:sz w:val="28"/>
          <w:szCs w:val="28"/>
          <w:lang w:val="uk-UA"/>
        </w:rPr>
        <w:t>що</w:t>
      </w:r>
      <w:r w:rsidRPr="00B9426D">
        <w:rPr>
          <w:sz w:val="28"/>
          <w:szCs w:val="28"/>
          <w:lang w:val="uk-UA"/>
        </w:rPr>
        <w:t xml:space="preserve"> не можна </w:t>
      </w:r>
      <w:proofErr w:type="spellStart"/>
      <w:r w:rsidRPr="00B9426D">
        <w:rPr>
          <w:sz w:val="28"/>
          <w:szCs w:val="28"/>
          <w:lang w:val="uk-UA"/>
        </w:rPr>
        <w:t>перезарахувати</w:t>
      </w:r>
      <w:proofErr w:type="spellEnd"/>
      <w:r w:rsidRPr="00B9426D">
        <w:rPr>
          <w:sz w:val="28"/>
          <w:szCs w:val="28"/>
          <w:lang w:val="uk-UA"/>
        </w:rPr>
        <w:t xml:space="preserve">. </w:t>
      </w:r>
      <w:r w:rsidR="008518AB" w:rsidRPr="00B9426D">
        <w:rPr>
          <w:sz w:val="28"/>
          <w:szCs w:val="28"/>
          <w:lang w:val="uk-UA"/>
        </w:rPr>
        <w:t>Ці</w:t>
      </w:r>
      <w:r w:rsidRPr="00B9426D">
        <w:rPr>
          <w:sz w:val="28"/>
          <w:szCs w:val="28"/>
          <w:lang w:val="uk-UA"/>
        </w:rPr>
        <w:t xml:space="preserve"> освітні компоненти</w:t>
      </w:r>
      <w:r w:rsidR="008518AB" w:rsidRPr="00B9426D">
        <w:rPr>
          <w:sz w:val="28"/>
          <w:szCs w:val="28"/>
          <w:lang w:val="uk-UA"/>
        </w:rPr>
        <w:t xml:space="preserve"> або їхні частини</w:t>
      </w:r>
      <w:r w:rsidRPr="00B9426D">
        <w:rPr>
          <w:sz w:val="28"/>
          <w:szCs w:val="28"/>
          <w:lang w:val="uk-UA"/>
        </w:rPr>
        <w:t xml:space="preserve">, </w:t>
      </w:r>
      <w:r w:rsidR="008518AB" w:rsidRPr="00B9426D">
        <w:rPr>
          <w:sz w:val="28"/>
          <w:szCs w:val="28"/>
          <w:lang w:val="uk-UA"/>
        </w:rPr>
        <w:t>що</w:t>
      </w:r>
      <w:r w:rsidRPr="00B9426D">
        <w:rPr>
          <w:sz w:val="28"/>
          <w:szCs w:val="28"/>
          <w:lang w:val="uk-UA"/>
        </w:rPr>
        <w:t xml:space="preserve"> повинні бути вивчені здобувачем за індивідуальним </w:t>
      </w:r>
      <w:r w:rsidR="008518AB" w:rsidRPr="00B9426D">
        <w:rPr>
          <w:sz w:val="28"/>
          <w:szCs w:val="28"/>
          <w:lang w:val="uk-UA"/>
        </w:rPr>
        <w:t xml:space="preserve">навчальним </w:t>
      </w:r>
      <w:r w:rsidRPr="00B9426D">
        <w:rPr>
          <w:sz w:val="28"/>
          <w:szCs w:val="28"/>
          <w:lang w:val="uk-UA"/>
        </w:rPr>
        <w:t xml:space="preserve">планом, зазначають у протоколі комісії (Додаток </w:t>
      </w:r>
      <w:r w:rsidR="001463E0" w:rsidRPr="00B9426D">
        <w:rPr>
          <w:sz w:val="28"/>
          <w:szCs w:val="28"/>
          <w:lang w:val="uk-UA"/>
        </w:rPr>
        <w:t>2</w:t>
      </w:r>
      <w:r w:rsidRPr="00B9426D">
        <w:rPr>
          <w:sz w:val="28"/>
          <w:szCs w:val="28"/>
          <w:lang w:val="uk-UA"/>
        </w:rPr>
        <w:t>).</w:t>
      </w:r>
    </w:p>
    <w:p w14:paraId="6E3634CE" w14:textId="2AA6C8A9" w:rsidR="00422A68" w:rsidRDefault="00422A68" w:rsidP="00422A68">
      <w:pPr>
        <w:pStyle w:val="a6"/>
        <w:numPr>
          <w:ilvl w:val="1"/>
          <w:numId w:val="15"/>
        </w:numPr>
        <w:tabs>
          <w:tab w:val="left" w:pos="1354"/>
        </w:tabs>
        <w:ind w:left="0" w:firstLine="709"/>
        <w:jc w:val="both"/>
        <w:rPr>
          <w:sz w:val="28"/>
          <w:szCs w:val="28"/>
          <w:lang w:val="uk-UA"/>
        </w:rPr>
      </w:pPr>
      <w:r w:rsidRPr="00422A68">
        <w:rPr>
          <w:sz w:val="28"/>
          <w:szCs w:val="28"/>
          <w:lang w:val="uk-UA"/>
        </w:rPr>
        <w:t xml:space="preserve">Свій висновок про можливість визнання та перезарахування кредитів </w:t>
      </w:r>
      <w:r w:rsidR="001745AB">
        <w:rPr>
          <w:sz w:val="28"/>
          <w:szCs w:val="28"/>
          <w:lang w:val="uk-UA"/>
        </w:rPr>
        <w:t>ECTC</w:t>
      </w:r>
      <w:r w:rsidRPr="00422A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422A68">
        <w:rPr>
          <w:sz w:val="28"/>
          <w:szCs w:val="28"/>
          <w:lang w:val="uk-UA"/>
        </w:rPr>
        <w:t xml:space="preserve">омісія </w:t>
      </w:r>
      <w:r>
        <w:rPr>
          <w:sz w:val="28"/>
          <w:szCs w:val="28"/>
          <w:lang w:val="uk-UA"/>
        </w:rPr>
        <w:t xml:space="preserve">оформлює </w:t>
      </w:r>
      <w:r w:rsidRPr="00422A68">
        <w:rPr>
          <w:sz w:val="28"/>
          <w:szCs w:val="28"/>
          <w:lang w:val="uk-UA"/>
        </w:rPr>
        <w:t>у протоколі засідання</w:t>
      </w:r>
      <w:r>
        <w:rPr>
          <w:sz w:val="28"/>
          <w:szCs w:val="28"/>
          <w:lang w:val="uk-UA"/>
        </w:rPr>
        <w:t xml:space="preserve"> комісії.</w:t>
      </w:r>
    </w:p>
    <w:p w14:paraId="523DCB34" w14:textId="245D181A" w:rsidR="0069627B" w:rsidRPr="0069627B" w:rsidRDefault="007E26C8">
      <w:pPr>
        <w:pStyle w:val="a6"/>
        <w:numPr>
          <w:ilvl w:val="1"/>
          <w:numId w:val="15"/>
        </w:numPr>
        <w:tabs>
          <w:tab w:val="left" w:pos="1354"/>
        </w:tabs>
        <w:ind w:left="0" w:firstLine="709"/>
        <w:jc w:val="both"/>
        <w:rPr>
          <w:lang w:val="uk-UA"/>
        </w:rPr>
      </w:pPr>
      <w:r w:rsidRPr="0069627B">
        <w:rPr>
          <w:sz w:val="28"/>
          <w:szCs w:val="28"/>
          <w:lang w:val="uk-UA"/>
        </w:rPr>
        <w:t>У разі перезарахування</w:t>
      </w:r>
      <w:r w:rsidR="005E63CA" w:rsidRPr="0069627B">
        <w:rPr>
          <w:sz w:val="28"/>
          <w:szCs w:val="28"/>
          <w:lang w:val="uk-UA"/>
        </w:rPr>
        <w:t xml:space="preserve"> освітнього</w:t>
      </w:r>
      <w:r w:rsidRPr="0069627B">
        <w:rPr>
          <w:sz w:val="28"/>
          <w:szCs w:val="28"/>
          <w:lang w:val="uk-UA"/>
        </w:rPr>
        <w:t xml:space="preserve"> </w:t>
      </w:r>
      <w:r w:rsidR="005E63CA" w:rsidRPr="0069627B">
        <w:rPr>
          <w:sz w:val="28"/>
          <w:szCs w:val="28"/>
          <w:lang w:val="uk-UA"/>
        </w:rPr>
        <w:t>к</w:t>
      </w:r>
      <w:r w:rsidRPr="0069627B">
        <w:rPr>
          <w:sz w:val="28"/>
          <w:szCs w:val="28"/>
          <w:lang w:val="uk-UA"/>
        </w:rPr>
        <w:t>омпонента залишається незмінними форма контролю та раніше здобута оцінка навчальних досягнень студента, а його кредитний вимір відповідає кредитному виміру цього</w:t>
      </w:r>
      <w:r w:rsidR="005E63CA" w:rsidRPr="0069627B">
        <w:rPr>
          <w:sz w:val="28"/>
          <w:szCs w:val="28"/>
          <w:lang w:val="uk-UA"/>
        </w:rPr>
        <w:t xml:space="preserve"> освітнього к</w:t>
      </w:r>
      <w:r w:rsidRPr="0069627B">
        <w:rPr>
          <w:sz w:val="28"/>
          <w:szCs w:val="28"/>
          <w:lang w:val="uk-UA"/>
        </w:rPr>
        <w:t>омпонента в навчальному плані з нормативним терміном навчання. Якщо навчальні</w:t>
      </w:r>
      <w:r w:rsidR="0097288D" w:rsidRPr="0069627B">
        <w:rPr>
          <w:sz w:val="28"/>
          <w:szCs w:val="28"/>
          <w:lang w:val="uk-UA"/>
        </w:rPr>
        <w:t xml:space="preserve"> досягнення вступника не оцінювалися за бальною шкалою, одержані ним оцінки переводяться у 100-бальну шкалу за мінімальними значеннями чинної в Університеті 100-бальної шкали оцінювання.</w:t>
      </w:r>
      <w:r w:rsidR="00422A68" w:rsidRPr="0069627B">
        <w:rPr>
          <w:sz w:val="28"/>
          <w:szCs w:val="28"/>
          <w:lang w:val="uk-UA"/>
        </w:rPr>
        <w:t xml:space="preserve"> </w:t>
      </w:r>
      <w:r w:rsidR="001745AB">
        <w:rPr>
          <w:sz w:val="28"/>
          <w:szCs w:val="28"/>
          <w:lang w:val="uk-UA"/>
        </w:rPr>
        <w:t xml:space="preserve">Якщо навчальні досягнення вступника </w:t>
      </w:r>
    </w:p>
    <w:p w14:paraId="6A0D1399" w14:textId="08AF9041" w:rsidR="0097288D" w:rsidRDefault="0097288D">
      <w:pPr>
        <w:pStyle w:val="a6"/>
        <w:numPr>
          <w:ilvl w:val="1"/>
          <w:numId w:val="15"/>
        </w:numPr>
        <w:tabs>
          <w:tab w:val="left" w:pos="1354"/>
        </w:tabs>
        <w:ind w:left="0" w:firstLine="709"/>
        <w:jc w:val="both"/>
        <w:rPr>
          <w:sz w:val="28"/>
          <w:szCs w:val="28"/>
          <w:lang w:val="uk-UA"/>
        </w:rPr>
      </w:pPr>
      <w:r w:rsidRPr="0069627B">
        <w:rPr>
          <w:sz w:val="28"/>
          <w:szCs w:val="28"/>
          <w:lang w:val="uk-UA"/>
        </w:rPr>
        <w:t xml:space="preserve">У разі, якщо навчальні досягнення вступника із раніше вивченого </w:t>
      </w:r>
      <w:r w:rsidR="005E63CA" w:rsidRPr="0069627B">
        <w:rPr>
          <w:sz w:val="28"/>
          <w:szCs w:val="28"/>
          <w:lang w:val="uk-UA"/>
        </w:rPr>
        <w:t>освітнього к</w:t>
      </w:r>
      <w:r w:rsidRPr="0069627B">
        <w:rPr>
          <w:sz w:val="28"/>
          <w:szCs w:val="28"/>
          <w:lang w:val="uk-UA"/>
        </w:rPr>
        <w:t xml:space="preserve">омпонента були оцінені декількома оцінками, то при </w:t>
      </w:r>
      <w:proofErr w:type="spellStart"/>
      <w:r w:rsidRPr="0069627B">
        <w:rPr>
          <w:sz w:val="28"/>
          <w:szCs w:val="28"/>
          <w:lang w:val="uk-UA"/>
        </w:rPr>
        <w:t>перезарахуванні</w:t>
      </w:r>
      <w:proofErr w:type="spellEnd"/>
      <w:r w:rsidRPr="0069627B">
        <w:rPr>
          <w:sz w:val="28"/>
          <w:szCs w:val="28"/>
          <w:lang w:val="uk-UA"/>
        </w:rPr>
        <w:t xml:space="preserve"> з відповідного </w:t>
      </w:r>
      <w:r w:rsidR="005E63CA" w:rsidRPr="0069627B">
        <w:rPr>
          <w:sz w:val="28"/>
          <w:szCs w:val="28"/>
          <w:lang w:val="uk-UA"/>
        </w:rPr>
        <w:t>освітнього к</w:t>
      </w:r>
      <w:r w:rsidRPr="0069627B">
        <w:rPr>
          <w:sz w:val="28"/>
          <w:szCs w:val="28"/>
          <w:lang w:val="uk-UA"/>
        </w:rPr>
        <w:t>омпонента навчального плану виставляється середня зважена оцінка.</w:t>
      </w:r>
    </w:p>
    <w:p w14:paraId="7CB03712" w14:textId="67D62E14" w:rsidR="008518AB" w:rsidRPr="001463E0" w:rsidRDefault="008518AB">
      <w:pPr>
        <w:pStyle w:val="a6"/>
        <w:numPr>
          <w:ilvl w:val="1"/>
          <w:numId w:val="15"/>
        </w:numPr>
        <w:tabs>
          <w:tab w:val="left" w:pos="1354"/>
        </w:tabs>
        <w:ind w:left="0" w:firstLine="709"/>
        <w:jc w:val="both"/>
        <w:rPr>
          <w:sz w:val="28"/>
          <w:szCs w:val="28"/>
          <w:lang w:val="uk-UA"/>
        </w:rPr>
      </w:pPr>
      <w:r w:rsidRPr="001463E0">
        <w:rPr>
          <w:sz w:val="28"/>
          <w:szCs w:val="28"/>
          <w:lang w:val="uk-UA"/>
        </w:rPr>
        <w:t xml:space="preserve">У разі, якщо </w:t>
      </w:r>
      <w:r w:rsidR="003325A9" w:rsidRPr="001463E0">
        <w:rPr>
          <w:sz w:val="28"/>
          <w:szCs w:val="28"/>
          <w:lang w:val="uk-UA"/>
        </w:rPr>
        <w:t>кредитний вимір освітнього компонента, що вивча</w:t>
      </w:r>
      <w:r w:rsidR="005049AD" w:rsidRPr="001463E0">
        <w:rPr>
          <w:sz w:val="28"/>
          <w:szCs w:val="28"/>
          <w:lang w:val="uk-UA"/>
        </w:rPr>
        <w:t>в</w:t>
      </w:r>
      <w:r w:rsidR="003325A9" w:rsidRPr="001463E0">
        <w:rPr>
          <w:sz w:val="28"/>
          <w:szCs w:val="28"/>
          <w:lang w:val="uk-UA"/>
        </w:rPr>
        <w:t xml:space="preserve"> здобувач на раніше здобутому рівні вищої освіти, менше</w:t>
      </w:r>
      <w:r w:rsidRPr="001463E0">
        <w:rPr>
          <w:sz w:val="28"/>
          <w:szCs w:val="28"/>
          <w:lang w:val="uk-UA"/>
        </w:rPr>
        <w:t xml:space="preserve"> встановленого кредитного виміру освітнього компоненту </w:t>
      </w:r>
      <w:r w:rsidR="003325A9" w:rsidRPr="001463E0">
        <w:rPr>
          <w:sz w:val="28"/>
          <w:szCs w:val="28"/>
          <w:lang w:val="uk-UA"/>
        </w:rPr>
        <w:t xml:space="preserve">за навчальним планом першого рівня вищої освіти, </w:t>
      </w:r>
      <w:r w:rsidR="005049AD" w:rsidRPr="001463E0">
        <w:rPr>
          <w:sz w:val="28"/>
          <w:szCs w:val="28"/>
          <w:lang w:val="uk-UA"/>
        </w:rPr>
        <w:t xml:space="preserve">за рішенням комісії </w:t>
      </w:r>
      <w:r w:rsidRPr="001463E0">
        <w:rPr>
          <w:sz w:val="28"/>
          <w:szCs w:val="28"/>
          <w:lang w:val="uk-UA"/>
        </w:rPr>
        <w:t>можливе перезарахування частини освітнього компонента,</w:t>
      </w:r>
      <w:r w:rsidR="003325A9" w:rsidRPr="001463E0">
        <w:rPr>
          <w:sz w:val="28"/>
          <w:szCs w:val="28"/>
          <w:lang w:val="uk-UA"/>
        </w:rPr>
        <w:t xml:space="preserve"> і складання як академічної різниці окремо-визначених тем з </w:t>
      </w:r>
      <w:r w:rsidR="005049AD" w:rsidRPr="001463E0">
        <w:rPr>
          <w:sz w:val="28"/>
          <w:szCs w:val="28"/>
          <w:lang w:val="uk-UA"/>
        </w:rPr>
        <w:t xml:space="preserve">даного </w:t>
      </w:r>
      <w:r w:rsidR="003325A9" w:rsidRPr="001463E0">
        <w:rPr>
          <w:sz w:val="28"/>
          <w:szCs w:val="28"/>
          <w:lang w:val="uk-UA"/>
        </w:rPr>
        <w:t>освітнього компоненту.</w:t>
      </w:r>
      <w:r w:rsidRPr="001463E0">
        <w:rPr>
          <w:sz w:val="28"/>
          <w:szCs w:val="28"/>
          <w:lang w:val="uk-UA"/>
        </w:rPr>
        <w:t xml:space="preserve"> </w:t>
      </w:r>
      <w:r w:rsidR="003325A9" w:rsidRPr="001463E0">
        <w:rPr>
          <w:sz w:val="28"/>
          <w:szCs w:val="28"/>
          <w:lang w:val="uk-UA"/>
        </w:rPr>
        <w:t xml:space="preserve">В такому разі </w:t>
      </w:r>
      <w:r w:rsidRPr="001463E0">
        <w:rPr>
          <w:sz w:val="28"/>
          <w:szCs w:val="28"/>
          <w:lang w:val="uk-UA"/>
        </w:rPr>
        <w:t xml:space="preserve">після складання </w:t>
      </w:r>
      <w:r w:rsidR="003325A9" w:rsidRPr="001463E0">
        <w:rPr>
          <w:sz w:val="28"/>
          <w:szCs w:val="28"/>
          <w:lang w:val="uk-UA"/>
        </w:rPr>
        <w:t>академічної різниці</w:t>
      </w:r>
      <w:r w:rsidRPr="001463E0">
        <w:rPr>
          <w:sz w:val="28"/>
          <w:szCs w:val="28"/>
          <w:lang w:val="uk-UA"/>
        </w:rPr>
        <w:t xml:space="preserve"> з цієї освітньої компоненти проставляють середньозважену оцінку.</w:t>
      </w:r>
    </w:p>
    <w:p w14:paraId="2A5A903D" w14:textId="73E468E6" w:rsidR="0097288D" w:rsidRPr="0046728A" w:rsidRDefault="0097288D" w:rsidP="0046728A">
      <w:pPr>
        <w:pStyle w:val="a6"/>
        <w:numPr>
          <w:ilvl w:val="1"/>
          <w:numId w:val="15"/>
        </w:numPr>
        <w:tabs>
          <w:tab w:val="left" w:pos="1354"/>
        </w:tabs>
        <w:ind w:left="0" w:firstLine="709"/>
        <w:jc w:val="both"/>
        <w:rPr>
          <w:sz w:val="28"/>
          <w:szCs w:val="28"/>
          <w:lang w:val="uk-UA"/>
        </w:rPr>
      </w:pPr>
      <w:r w:rsidRPr="0046728A">
        <w:rPr>
          <w:sz w:val="28"/>
          <w:szCs w:val="28"/>
          <w:lang w:val="uk-UA"/>
        </w:rPr>
        <w:t>Копі</w:t>
      </w:r>
      <w:r w:rsidR="009C2AEF">
        <w:rPr>
          <w:sz w:val="28"/>
          <w:szCs w:val="28"/>
          <w:lang w:val="uk-UA"/>
        </w:rPr>
        <w:t>ю</w:t>
      </w:r>
      <w:r w:rsidRPr="0046728A">
        <w:rPr>
          <w:sz w:val="28"/>
          <w:szCs w:val="28"/>
          <w:lang w:val="uk-UA"/>
        </w:rPr>
        <w:t xml:space="preserve"> додатка до диплома про вищу освіту </w:t>
      </w:r>
      <w:r w:rsidRPr="009C2AEF">
        <w:rPr>
          <w:sz w:val="28"/>
          <w:szCs w:val="28"/>
          <w:lang w:val="uk-UA"/>
        </w:rPr>
        <w:t xml:space="preserve">та </w:t>
      </w:r>
      <w:r w:rsidR="009C2AEF" w:rsidRPr="009C2AEF">
        <w:rPr>
          <w:sz w:val="28"/>
          <w:szCs w:val="28"/>
          <w:lang w:val="uk-UA"/>
        </w:rPr>
        <w:t>в</w:t>
      </w:r>
      <w:r w:rsidRPr="009C2AEF">
        <w:rPr>
          <w:sz w:val="28"/>
          <w:szCs w:val="28"/>
          <w:lang w:val="uk-UA"/>
        </w:rPr>
        <w:t xml:space="preserve">итяг з протоколу </w:t>
      </w:r>
      <w:r w:rsidR="009C2AEF" w:rsidRPr="009C2AEF">
        <w:rPr>
          <w:sz w:val="28"/>
          <w:szCs w:val="28"/>
          <w:lang w:val="uk-UA"/>
        </w:rPr>
        <w:t xml:space="preserve">комісії </w:t>
      </w:r>
      <w:r w:rsidRPr="0046728A">
        <w:rPr>
          <w:sz w:val="28"/>
          <w:szCs w:val="28"/>
          <w:lang w:val="uk-UA"/>
        </w:rPr>
        <w:t xml:space="preserve">долучають до </w:t>
      </w:r>
      <w:r w:rsidR="009C2AEF">
        <w:rPr>
          <w:sz w:val="28"/>
          <w:szCs w:val="28"/>
          <w:lang w:val="uk-UA"/>
        </w:rPr>
        <w:t>навчально</w:t>
      </w:r>
      <w:r w:rsidRPr="0046728A">
        <w:rPr>
          <w:sz w:val="28"/>
          <w:szCs w:val="28"/>
          <w:lang w:val="uk-UA"/>
        </w:rPr>
        <w:t xml:space="preserve">ї </w:t>
      </w:r>
      <w:r w:rsidR="001463E0">
        <w:rPr>
          <w:sz w:val="28"/>
          <w:szCs w:val="28"/>
          <w:lang w:val="uk-UA"/>
        </w:rPr>
        <w:t>картки</w:t>
      </w:r>
      <w:r w:rsidRPr="0046728A">
        <w:rPr>
          <w:sz w:val="28"/>
          <w:szCs w:val="28"/>
          <w:lang w:val="uk-UA"/>
        </w:rPr>
        <w:t xml:space="preserve"> студента.</w:t>
      </w:r>
    </w:p>
    <w:p w14:paraId="5CC2CA8A" w14:textId="5D3CBAEA" w:rsidR="0097288D" w:rsidRDefault="0097288D" w:rsidP="0046728A">
      <w:pPr>
        <w:pStyle w:val="a6"/>
        <w:numPr>
          <w:ilvl w:val="1"/>
          <w:numId w:val="15"/>
        </w:numPr>
        <w:tabs>
          <w:tab w:val="left" w:pos="1354"/>
        </w:tabs>
        <w:ind w:left="0" w:firstLine="709"/>
        <w:jc w:val="both"/>
        <w:rPr>
          <w:sz w:val="28"/>
          <w:szCs w:val="28"/>
          <w:lang w:val="uk-UA"/>
        </w:rPr>
      </w:pPr>
      <w:r w:rsidRPr="0046728A">
        <w:rPr>
          <w:sz w:val="28"/>
          <w:szCs w:val="28"/>
          <w:lang w:val="uk-UA"/>
        </w:rPr>
        <w:t xml:space="preserve">Записи про перезарахування (зарахування) </w:t>
      </w:r>
      <w:r w:rsidR="005E63CA" w:rsidRPr="0046728A">
        <w:rPr>
          <w:sz w:val="28"/>
          <w:szCs w:val="28"/>
          <w:lang w:val="uk-UA"/>
        </w:rPr>
        <w:t>освітніх</w:t>
      </w:r>
      <w:r w:rsidRPr="0046728A">
        <w:rPr>
          <w:sz w:val="28"/>
          <w:szCs w:val="28"/>
          <w:lang w:val="uk-UA"/>
        </w:rPr>
        <w:t xml:space="preserve"> компонентів вносять до навчальної картки студ</w:t>
      </w:r>
      <w:r w:rsidR="005E63CA" w:rsidRPr="0046728A">
        <w:rPr>
          <w:sz w:val="28"/>
          <w:szCs w:val="28"/>
          <w:lang w:val="uk-UA"/>
        </w:rPr>
        <w:t>ента за підписом декана факультету/директора центру.</w:t>
      </w:r>
    </w:p>
    <w:p w14:paraId="37A2E46D" w14:textId="77777777" w:rsidR="009C2AEF" w:rsidRPr="009C2AEF" w:rsidRDefault="009C2AEF" w:rsidP="009C2AEF">
      <w:pPr>
        <w:tabs>
          <w:tab w:val="left" w:pos="1354"/>
        </w:tabs>
        <w:rPr>
          <w:sz w:val="28"/>
          <w:szCs w:val="28"/>
          <w:lang w:val="uk-UA"/>
        </w:rPr>
      </w:pPr>
    </w:p>
    <w:p w14:paraId="16876B63" w14:textId="6E793745" w:rsidR="008564C0" w:rsidRPr="00CA2053" w:rsidRDefault="00DE2FF7" w:rsidP="003F309A">
      <w:pPr>
        <w:pStyle w:val="1"/>
        <w:numPr>
          <w:ilvl w:val="0"/>
          <w:numId w:val="16"/>
        </w:numPr>
        <w:spacing w:before="0"/>
        <w:jc w:val="center"/>
        <w:rPr>
          <w:lang w:val="uk-UA"/>
        </w:rPr>
      </w:pPr>
      <w:r w:rsidRPr="00CA2053">
        <w:rPr>
          <w:w w:val="95"/>
          <w:lang w:val="uk-UA"/>
        </w:rPr>
        <w:t>ПОРЯДОК</w:t>
      </w:r>
      <w:r w:rsidRPr="00CA2053">
        <w:rPr>
          <w:spacing w:val="75"/>
          <w:lang w:val="uk-UA"/>
        </w:rPr>
        <w:t xml:space="preserve"> </w:t>
      </w:r>
      <w:r w:rsidRPr="00CA2053">
        <w:rPr>
          <w:w w:val="95"/>
          <w:lang w:val="uk-UA"/>
        </w:rPr>
        <w:t>СКЛАДАННЯ</w:t>
      </w:r>
      <w:r w:rsidRPr="00CA2053">
        <w:rPr>
          <w:spacing w:val="75"/>
          <w:lang w:val="uk-UA"/>
        </w:rPr>
        <w:t xml:space="preserve"> </w:t>
      </w:r>
      <w:r w:rsidRPr="00CA2053">
        <w:rPr>
          <w:w w:val="95"/>
          <w:lang w:val="uk-UA"/>
        </w:rPr>
        <w:t>АКАДЕМІЧНОЇ</w:t>
      </w:r>
      <w:r w:rsidRPr="00CA2053">
        <w:rPr>
          <w:spacing w:val="72"/>
          <w:lang w:val="uk-UA"/>
        </w:rPr>
        <w:t xml:space="preserve"> </w:t>
      </w:r>
      <w:r w:rsidRPr="00CA2053">
        <w:rPr>
          <w:spacing w:val="-2"/>
          <w:w w:val="95"/>
          <w:lang w:val="uk-UA"/>
        </w:rPr>
        <w:t>РІЗНИЦ</w:t>
      </w:r>
    </w:p>
    <w:p w14:paraId="49B98463" w14:textId="77777777" w:rsidR="00077E73" w:rsidRPr="00AA4F3A" w:rsidRDefault="00077E73" w:rsidP="00077E73">
      <w:pPr>
        <w:pStyle w:val="a3"/>
        <w:ind w:firstLine="709"/>
        <w:jc w:val="both"/>
        <w:rPr>
          <w:lang w:val="uk-UA"/>
        </w:rPr>
      </w:pPr>
    </w:p>
    <w:p w14:paraId="642F661E" w14:textId="62BD8A78" w:rsidR="008564C0" w:rsidRPr="00E5793C" w:rsidRDefault="00DE2FF7" w:rsidP="00D55EA2">
      <w:pPr>
        <w:pStyle w:val="a6"/>
        <w:numPr>
          <w:ilvl w:val="1"/>
          <w:numId w:val="2"/>
        </w:numPr>
        <w:tabs>
          <w:tab w:val="left" w:pos="1325"/>
        </w:tabs>
        <w:ind w:left="0" w:firstLine="709"/>
        <w:rPr>
          <w:sz w:val="28"/>
          <w:lang w:val="uk-UA"/>
        </w:rPr>
      </w:pPr>
      <w:r w:rsidRPr="00E5793C">
        <w:rPr>
          <w:sz w:val="28"/>
          <w:lang w:val="uk-UA"/>
        </w:rPr>
        <w:lastRenderedPageBreak/>
        <w:t>Вступники, яким визначена академічна різниця, мають ліквідувати її в терміни, визначені графіком ліквідації академічної різниці</w:t>
      </w:r>
      <w:r w:rsidR="009C2AEF" w:rsidRPr="00E5793C">
        <w:rPr>
          <w:sz w:val="28"/>
          <w:lang w:val="uk-UA"/>
        </w:rPr>
        <w:t>, затвердженим деканом факультету/директором центру</w:t>
      </w:r>
      <w:r w:rsidRPr="00E5793C">
        <w:rPr>
          <w:sz w:val="28"/>
          <w:lang w:val="uk-UA"/>
        </w:rPr>
        <w:t>.</w:t>
      </w:r>
    </w:p>
    <w:p w14:paraId="59DD235E" w14:textId="0557EFA6" w:rsidR="00D23E1C" w:rsidRPr="00E5793C" w:rsidRDefault="00D23E1C" w:rsidP="00D55EA2">
      <w:pPr>
        <w:pStyle w:val="a6"/>
        <w:numPr>
          <w:ilvl w:val="1"/>
          <w:numId w:val="2"/>
        </w:numPr>
        <w:tabs>
          <w:tab w:val="left" w:pos="1325"/>
        </w:tabs>
        <w:ind w:left="0" w:firstLine="709"/>
        <w:rPr>
          <w:sz w:val="28"/>
          <w:lang w:val="uk-UA"/>
        </w:rPr>
      </w:pPr>
      <w:r w:rsidRPr="00E5793C">
        <w:rPr>
          <w:sz w:val="28"/>
          <w:lang w:val="uk-UA"/>
        </w:rPr>
        <w:t xml:space="preserve">Виконання вимог </w:t>
      </w:r>
      <w:r w:rsidR="00D55EA2" w:rsidRPr="00E5793C">
        <w:rPr>
          <w:sz w:val="28"/>
          <w:lang w:val="uk-UA"/>
        </w:rPr>
        <w:t xml:space="preserve">з ліквідації академічної різниці </w:t>
      </w:r>
      <w:r w:rsidRPr="00E5793C">
        <w:rPr>
          <w:sz w:val="28"/>
          <w:lang w:val="uk-UA"/>
        </w:rPr>
        <w:t xml:space="preserve">до вступників на відповідну освітню програму може здійснюватися до поновлення або переведення або не пізніше дати допуску до атестації здобувачів вищої освіти. У разі невиконання цієї вимоги у встановлений строк, здобувач вищої освіти відраховується за порушення умов договору про навчання між закладом вищої освіти та вступником, укладеному відповідно до частини шістнадцятої статті 44 Закону України </w:t>
      </w:r>
      <w:r w:rsidR="00D55EA2" w:rsidRPr="00E5793C">
        <w:rPr>
          <w:sz w:val="28"/>
          <w:lang w:val="uk-UA"/>
        </w:rPr>
        <w:t>«</w:t>
      </w:r>
      <w:r w:rsidRPr="00E5793C">
        <w:rPr>
          <w:sz w:val="28"/>
          <w:lang w:val="uk-UA"/>
        </w:rPr>
        <w:t>Про вищу освіту</w:t>
      </w:r>
      <w:r w:rsidR="00D55EA2" w:rsidRPr="00E5793C">
        <w:rPr>
          <w:sz w:val="28"/>
          <w:lang w:val="uk-UA"/>
        </w:rPr>
        <w:t>»</w:t>
      </w:r>
      <w:r w:rsidRPr="00E5793C">
        <w:rPr>
          <w:sz w:val="28"/>
          <w:lang w:val="uk-UA"/>
        </w:rPr>
        <w:t>, і не допускається до атестації здобувачів вищої освіти.</w:t>
      </w:r>
    </w:p>
    <w:p w14:paraId="575E8784" w14:textId="271876EF" w:rsidR="008564C0" w:rsidRPr="00B779A8" w:rsidRDefault="00DE2FF7" w:rsidP="00551D9A">
      <w:pPr>
        <w:pStyle w:val="a6"/>
        <w:numPr>
          <w:ilvl w:val="1"/>
          <w:numId w:val="2"/>
        </w:numPr>
        <w:tabs>
          <w:tab w:val="left" w:pos="1325"/>
        </w:tabs>
        <w:ind w:left="0" w:firstLine="709"/>
        <w:rPr>
          <w:sz w:val="28"/>
          <w:lang w:val="uk-UA"/>
        </w:rPr>
      </w:pPr>
      <w:r w:rsidRPr="00B9426D">
        <w:rPr>
          <w:sz w:val="28"/>
          <w:lang w:val="uk-UA"/>
        </w:rPr>
        <w:t>Основною формою оволодіння навчальним матеріалом при</w:t>
      </w:r>
      <w:r w:rsidRPr="00B779A8">
        <w:rPr>
          <w:sz w:val="28"/>
          <w:lang w:val="uk-UA"/>
        </w:rPr>
        <w:t xml:space="preserve"> </w:t>
      </w:r>
      <w:r w:rsidRPr="00B9426D">
        <w:rPr>
          <w:sz w:val="28"/>
          <w:lang w:val="uk-UA"/>
        </w:rPr>
        <w:t>ліквідації</w:t>
      </w:r>
      <w:r w:rsidRPr="00B779A8">
        <w:rPr>
          <w:sz w:val="28"/>
          <w:lang w:val="uk-UA"/>
        </w:rPr>
        <w:t xml:space="preserve"> </w:t>
      </w:r>
      <w:r w:rsidRPr="00B9426D">
        <w:rPr>
          <w:sz w:val="28"/>
          <w:lang w:val="uk-UA"/>
        </w:rPr>
        <w:t xml:space="preserve">академічної різниці є самостійна робота </w:t>
      </w:r>
      <w:r w:rsidR="00811E89" w:rsidRPr="00B9426D">
        <w:rPr>
          <w:sz w:val="28"/>
          <w:lang w:val="uk-UA"/>
        </w:rPr>
        <w:t>здобувача у взаємодії з</w:t>
      </w:r>
      <w:r w:rsidRPr="00B9426D">
        <w:rPr>
          <w:sz w:val="28"/>
          <w:lang w:val="uk-UA"/>
        </w:rPr>
        <w:t xml:space="preserve"> науково-педагогічн</w:t>
      </w:r>
      <w:r w:rsidR="00811E89" w:rsidRPr="00B9426D">
        <w:rPr>
          <w:sz w:val="28"/>
          <w:lang w:val="uk-UA"/>
        </w:rPr>
        <w:t>им</w:t>
      </w:r>
      <w:r w:rsidRPr="00B9426D">
        <w:rPr>
          <w:sz w:val="28"/>
          <w:lang w:val="uk-UA"/>
        </w:rPr>
        <w:t xml:space="preserve"> працівник</w:t>
      </w:r>
      <w:r w:rsidR="00811E89" w:rsidRPr="00B9426D">
        <w:rPr>
          <w:sz w:val="28"/>
          <w:lang w:val="uk-UA"/>
        </w:rPr>
        <w:t>ом</w:t>
      </w:r>
      <w:r w:rsidRPr="00B9426D">
        <w:rPr>
          <w:sz w:val="28"/>
          <w:lang w:val="uk-UA"/>
        </w:rPr>
        <w:t>, який викладає цю дисципліну і призначений</w:t>
      </w:r>
      <w:r w:rsidR="00811E89" w:rsidRPr="00B9426D">
        <w:rPr>
          <w:sz w:val="28"/>
          <w:lang w:val="uk-UA"/>
        </w:rPr>
        <w:t xml:space="preserve"> деканом факультету/</w:t>
      </w:r>
      <w:r w:rsidR="00B47037" w:rsidRPr="00B9426D">
        <w:rPr>
          <w:sz w:val="28"/>
          <w:lang w:val="uk-UA"/>
        </w:rPr>
        <w:t>директором</w:t>
      </w:r>
      <w:r w:rsidR="00811E89" w:rsidRPr="00B9426D">
        <w:rPr>
          <w:sz w:val="28"/>
          <w:lang w:val="uk-UA"/>
        </w:rPr>
        <w:t xml:space="preserve"> центру </w:t>
      </w:r>
      <w:r w:rsidR="00B47037" w:rsidRPr="00B9426D">
        <w:rPr>
          <w:sz w:val="28"/>
          <w:lang w:val="uk-UA"/>
        </w:rPr>
        <w:t xml:space="preserve">за поданням </w:t>
      </w:r>
      <w:r w:rsidRPr="00B9426D">
        <w:rPr>
          <w:sz w:val="28"/>
          <w:lang w:val="uk-UA"/>
        </w:rPr>
        <w:t>завідувач</w:t>
      </w:r>
      <w:r w:rsidR="00B47037" w:rsidRPr="00B9426D">
        <w:rPr>
          <w:sz w:val="28"/>
          <w:lang w:val="uk-UA"/>
        </w:rPr>
        <w:t>ів</w:t>
      </w:r>
      <w:r w:rsidRPr="00B9426D">
        <w:rPr>
          <w:sz w:val="28"/>
          <w:lang w:val="uk-UA"/>
        </w:rPr>
        <w:t xml:space="preserve"> кафедр</w:t>
      </w:r>
      <w:r w:rsidR="00B47037" w:rsidRPr="00B9426D">
        <w:rPr>
          <w:sz w:val="28"/>
          <w:lang w:val="uk-UA"/>
        </w:rPr>
        <w:t xml:space="preserve">, що відповідають за викладання цієї </w:t>
      </w:r>
      <w:r w:rsidR="009C2AEF" w:rsidRPr="00B9426D">
        <w:rPr>
          <w:sz w:val="28"/>
          <w:lang w:val="uk-UA"/>
        </w:rPr>
        <w:t>дисципліни</w:t>
      </w:r>
      <w:r w:rsidR="00B47037" w:rsidRPr="00B9426D">
        <w:rPr>
          <w:sz w:val="28"/>
          <w:lang w:val="uk-UA"/>
        </w:rPr>
        <w:t xml:space="preserve">. </w:t>
      </w:r>
    </w:p>
    <w:p w14:paraId="6081C67E" w14:textId="16A8663D" w:rsidR="008564C0" w:rsidRPr="00AA4F3A" w:rsidRDefault="00DE2FF7" w:rsidP="00811E89">
      <w:pPr>
        <w:pStyle w:val="a6"/>
        <w:numPr>
          <w:ilvl w:val="1"/>
          <w:numId w:val="2"/>
        </w:numPr>
        <w:tabs>
          <w:tab w:val="left" w:pos="1325"/>
        </w:tabs>
        <w:ind w:left="0" w:firstLine="709"/>
        <w:rPr>
          <w:sz w:val="28"/>
          <w:lang w:val="uk-UA"/>
        </w:rPr>
      </w:pPr>
      <w:r w:rsidRPr="00AA4F3A">
        <w:rPr>
          <w:sz w:val="28"/>
          <w:lang w:val="uk-UA"/>
        </w:rPr>
        <w:t>Кафедри, за якими закріплені дисципліни з переліку академічної різниці, надають необхідні навчально-методичні матеріали для самостійної роботи, забезпечують достатній рівень консультативної допомоги та об’єктивний підсумковий контроль знань здобувачів</w:t>
      </w:r>
      <w:r w:rsidR="00B47037">
        <w:rPr>
          <w:sz w:val="28"/>
          <w:lang w:val="uk-UA"/>
        </w:rPr>
        <w:t>.</w:t>
      </w:r>
    </w:p>
    <w:p w14:paraId="6DA8AD0F" w14:textId="6037C86E" w:rsidR="008564C0" w:rsidRPr="00E5793C" w:rsidRDefault="00DE2FF7" w:rsidP="00811E89">
      <w:pPr>
        <w:pStyle w:val="a6"/>
        <w:numPr>
          <w:ilvl w:val="1"/>
          <w:numId w:val="2"/>
        </w:numPr>
        <w:tabs>
          <w:tab w:val="left" w:pos="1325"/>
        </w:tabs>
        <w:ind w:left="0" w:firstLine="709"/>
        <w:rPr>
          <w:sz w:val="28"/>
          <w:lang w:val="uk-UA"/>
        </w:rPr>
      </w:pPr>
      <w:r w:rsidRPr="00AA4F3A">
        <w:rPr>
          <w:sz w:val="28"/>
          <w:lang w:val="uk-UA"/>
        </w:rPr>
        <w:t xml:space="preserve">Ліквідація академічної різниці з навчальних і виробничих практик здійснюється згідно з наказом, </w:t>
      </w:r>
      <w:proofErr w:type="spellStart"/>
      <w:r w:rsidRPr="00AA4F3A">
        <w:rPr>
          <w:sz w:val="28"/>
          <w:lang w:val="uk-UA"/>
        </w:rPr>
        <w:t>проєкт</w:t>
      </w:r>
      <w:proofErr w:type="spellEnd"/>
      <w:r w:rsidRPr="00AA4F3A">
        <w:rPr>
          <w:sz w:val="28"/>
          <w:lang w:val="uk-UA"/>
        </w:rPr>
        <w:t xml:space="preserve"> якого готує кафедра, яка забезпечує практичну підготовку. Ліквідація академічної різниці з навчальної та</w:t>
      </w:r>
      <w:r w:rsidR="001D0FD3">
        <w:rPr>
          <w:sz w:val="28"/>
          <w:lang w:val="uk-UA"/>
        </w:rPr>
        <w:t>/або</w:t>
      </w:r>
      <w:r w:rsidRPr="00AA4F3A">
        <w:rPr>
          <w:sz w:val="28"/>
          <w:lang w:val="uk-UA"/>
        </w:rPr>
        <w:t xml:space="preserve"> виробнич</w:t>
      </w:r>
      <w:r w:rsidR="001D0FD3">
        <w:rPr>
          <w:sz w:val="28"/>
          <w:lang w:val="uk-UA"/>
        </w:rPr>
        <w:t>ої</w:t>
      </w:r>
      <w:r w:rsidRPr="00AA4F3A">
        <w:rPr>
          <w:sz w:val="28"/>
          <w:lang w:val="uk-UA"/>
        </w:rPr>
        <w:t xml:space="preserve"> практик здійснюється без відриву від теоретичного навчання</w:t>
      </w:r>
      <w:r w:rsidR="005E63CA">
        <w:rPr>
          <w:sz w:val="28"/>
          <w:lang w:val="uk-UA"/>
        </w:rPr>
        <w:t xml:space="preserve"> після набуття особою статусу здобувача вищої освіти </w:t>
      </w:r>
      <w:r w:rsidR="005E63CA" w:rsidRPr="001D0FD3">
        <w:rPr>
          <w:sz w:val="28"/>
          <w:lang w:val="uk-UA"/>
        </w:rPr>
        <w:t>протягом перших 6 місяців</w:t>
      </w:r>
      <w:r w:rsidR="00B47037" w:rsidRPr="001D0FD3">
        <w:rPr>
          <w:sz w:val="28"/>
          <w:lang w:val="uk-UA"/>
        </w:rPr>
        <w:t xml:space="preserve"> з дня </w:t>
      </w:r>
      <w:r w:rsidR="00B47037" w:rsidRPr="003325A9">
        <w:rPr>
          <w:sz w:val="28"/>
          <w:lang w:val="uk-UA"/>
        </w:rPr>
        <w:t>зарахування</w:t>
      </w:r>
      <w:r w:rsidR="001D0FD3" w:rsidRPr="003325A9">
        <w:rPr>
          <w:color w:val="FF0000"/>
          <w:sz w:val="28"/>
          <w:lang w:val="uk-UA"/>
        </w:rPr>
        <w:t xml:space="preserve"> </w:t>
      </w:r>
      <w:r w:rsidR="003325A9" w:rsidRPr="003325A9">
        <w:rPr>
          <w:sz w:val="28"/>
          <w:lang w:val="uk-UA"/>
        </w:rPr>
        <w:t xml:space="preserve">відповідно до </w:t>
      </w:r>
      <w:r w:rsidR="001D0FD3" w:rsidRPr="003325A9">
        <w:rPr>
          <w:sz w:val="28"/>
          <w:lang w:val="uk-UA"/>
        </w:rPr>
        <w:t>графік</w:t>
      </w:r>
      <w:r w:rsidR="003325A9" w:rsidRPr="003325A9">
        <w:rPr>
          <w:sz w:val="28"/>
          <w:lang w:val="uk-UA"/>
        </w:rPr>
        <w:t>у</w:t>
      </w:r>
      <w:r w:rsidR="001D0FD3" w:rsidRPr="003325A9">
        <w:rPr>
          <w:sz w:val="28"/>
          <w:lang w:val="uk-UA"/>
        </w:rPr>
        <w:t xml:space="preserve"> ліквідації </w:t>
      </w:r>
      <w:r w:rsidR="001D0FD3" w:rsidRPr="00E5793C">
        <w:rPr>
          <w:sz w:val="28"/>
          <w:lang w:val="uk-UA"/>
        </w:rPr>
        <w:t>академічної різниці</w:t>
      </w:r>
      <w:r w:rsidR="00811E89" w:rsidRPr="00E5793C">
        <w:rPr>
          <w:sz w:val="28"/>
          <w:lang w:val="uk-UA"/>
        </w:rPr>
        <w:t>.</w:t>
      </w:r>
      <w:r w:rsidRPr="00E5793C">
        <w:rPr>
          <w:sz w:val="28"/>
          <w:lang w:val="uk-UA"/>
        </w:rPr>
        <w:t xml:space="preserve"> Керівники практики забезпечують проведення практики базами, визначають завдання, надають методичну допомогу, консультації під час проходження </w:t>
      </w:r>
      <w:r w:rsidRPr="00E5793C">
        <w:rPr>
          <w:spacing w:val="-2"/>
          <w:sz w:val="28"/>
          <w:lang w:val="uk-UA"/>
        </w:rPr>
        <w:t>практики.</w:t>
      </w:r>
    </w:p>
    <w:p w14:paraId="623BF30A" w14:textId="77777777" w:rsidR="00551D9A" w:rsidRPr="00551D9A" w:rsidRDefault="00551D9A" w:rsidP="00551D9A">
      <w:pPr>
        <w:pStyle w:val="a3"/>
        <w:ind w:firstLine="709"/>
        <w:jc w:val="both"/>
        <w:rPr>
          <w:lang w:val="uk-UA"/>
        </w:rPr>
      </w:pPr>
    </w:p>
    <w:p w14:paraId="6244A91D" w14:textId="58DC4B12" w:rsidR="008564C0" w:rsidRPr="00B9426D" w:rsidRDefault="00DE2FF7" w:rsidP="003F309A">
      <w:pPr>
        <w:pStyle w:val="1"/>
        <w:numPr>
          <w:ilvl w:val="0"/>
          <w:numId w:val="16"/>
        </w:numPr>
        <w:spacing w:before="0"/>
        <w:jc w:val="center"/>
        <w:rPr>
          <w:lang w:val="uk-UA"/>
        </w:rPr>
      </w:pPr>
      <w:r w:rsidRPr="00AA4F3A">
        <w:rPr>
          <w:w w:val="95"/>
          <w:lang w:val="uk-UA"/>
        </w:rPr>
        <w:t>ОФОРМЛЕННЯ</w:t>
      </w:r>
      <w:r w:rsidRPr="00AA4F3A">
        <w:rPr>
          <w:spacing w:val="51"/>
          <w:w w:val="150"/>
          <w:lang w:val="uk-UA"/>
        </w:rPr>
        <w:t xml:space="preserve"> </w:t>
      </w:r>
      <w:r w:rsidRPr="00AA4F3A">
        <w:rPr>
          <w:spacing w:val="-2"/>
          <w:lang w:val="uk-UA"/>
        </w:rPr>
        <w:t>ДОКУМЕНТІВ</w:t>
      </w:r>
    </w:p>
    <w:p w14:paraId="70977D92" w14:textId="77777777" w:rsidR="00B9426D" w:rsidRPr="00551D9A" w:rsidRDefault="00B9426D" w:rsidP="00B9426D">
      <w:pPr>
        <w:pStyle w:val="1"/>
        <w:spacing w:before="0"/>
        <w:ind w:left="720"/>
        <w:rPr>
          <w:lang w:val="uk-UA"/>
        </w:rPr>
      </w:pPr>
    </w:p>
    <w:p w14:paraId="6F595AAF" w14:textId="3F68067B" w:rsidR="00736F06" w:rsidRPr="003C5D1E" w:rsidRDefault="00DE2FF7" w:rsidP="003C5D1E">
      <w:pPr>
        <w:pStyle w:val="a6"/>
        <w:numPr>
          <w:ilvl w:val="1"/>
          <w:numId w:val="1"/>
        </w:numPr>
        <w:ind w:left="0" w:firstLine="709"/>
        <w:jc w:val="both"/>
        <w:rPr>
          <w:sz w:val="28"/>
          <w:lang w:val="uk-UA"/>
        </w:rPr>
      </w:pPr>
      <w:r w:rsidRPr="00AA4F3A">
        <w:rPr>
          <w:sz w:val="28"/>
          <w:lang w:val="uk-UA"/>
        </w:rPr>
        <w:t xml:space="preserve">Підготовка документів стосовно перезарахування дисциплін та визначення </w:t>
      </w:r>
      <w:r w:rsidR="005049AD">
        <w:rPr>
          <w:sz w:val="28"/>
          <w:lang w:val="uk-UA"/>
        </w:rPr>
        <w:t xml:space="preserve">і складання </w:t>
      </w:r>
      <w:r w:rsidRPr="00AA4F3A">
        <w:rPr>
          <w:sz w:val="28"/>
          <w:lang w:val="uk-UA"/>
        </w:rPr>
        <w:t>академічної різниці покладається на деканат факультету/</w:t>
      </w:r>
      <w:r w:rsidR="00C94D5F">
        <w:rPr>
          <w:sz w:val="28"/>
          <w:lang w:val="uk-UA"/>
        </w:rPr>
        <w:t>центру</w:t>
      </w:r>
      <w:r w:rsidRPr="00AA4F3A">
        <w:rPr>
          <w:sz w:val="28"/>
          <w:lang w:val="uk-UA"/>
        </w:rPr>
        <w:t xml:space="preserve">, на якому буде навчатися </w:t>
      </w:r>
      <w:r w:rsidR="00C94D5F">
        <w:rPr>
          <w:sz w:val="28"/>
          <w:lang w:val="uk-UA"/>
        </w:rPr>
        <w:t>здобувач</w:t>
      </w:r>
      <w:r w:rsidRPr="00AA4F3A">
        <w:rPr>
          <w:sz w:val="28"/>
          <w:lang w:val="uk-UA"/>
        </w:rPr>
        <w:t>.</w:t>
      </w:r>
    </w:p>
    <w:p w14:paraId="6E4E85B7" w14:textId="5280EEC9" w:rsidR="008564C0" w:rsidRPr="00E5793C" w:rsidRDefault="00DE2FF7" w:rsidP="00C94D5F">
      <w:pPr>
        <w:pStyle w:val="a6"/>
        <w:numPr>
          <w:ilvl w:val="1"/>
          <w:numId w:val="1"/>
        </w:numPr>
        <w:ind w:left="0" w:firstLine="709"/>
        <w:jc w:val="both"/>
        <w:rPr>
          <w:color w:val="000000" w:themeColor="text1"/>
          <w:sz w:val="28"/>
          <w:lang w:val="uk-UA"/>
        </w:rPr>
      </w:pPr>
      <w:r w:rsidRPr="00E5793C">
        <w:rPr>
          <w:color w:val="000000" w:themeColor="text1"/>
          <w:sz w:val="28"/>
          <w:lang w:val="uk-UA"/>
        </w:rPr>
        <w:t xml:space="preserve">Академічна довідка (копія додатку до диплому про вищу (фахову </w:t>
      </w:r>
      <w:proofErr w:type="spellStart"/>
      <w:r w:rsidRPr="00E5793C">
        <w:rPr>
          <w:color w:val="000000" w:themeColor="text1"/>
          <w:sz w:val="28"/>
          <w:lang w:val="uk-UA"/>
        </w:rPr>
        <w:t>передвищу</w:t>
      </w:r>
      <w:proofErr w:type="spellEnd"/>
      <w:r w:rsidRPr="00E5793C">
        <w:rPr>
          <w:color w:val="000000" w:themeColor="text1"/>
          <w:sz w:val="28"/>
          <w:lang w:val="uk-UA"/>
        </w:rPr>
        <w:t xml:space="preserve">) освіту), заява про перезарахування </w:t>
      </w:r>
      <w:r w:rsidR="00412205" w:rsidRPr="00E5793C">
        <w:rPr>
          <w:color w:val="000000" w:themeColor="text1"/>
          <w:sz w:val="28"/>
          <w:lang w:val="uk-UA"/>
        </w:rPr>
        <w:t xml:space="preserve">дисциплін за вибором, що </w:t>
      </w:r>
      <w:r w:rsidRPr="00E5793C">
        <w:rPr>
          <w:color w:val="000000" w:themeColor="text1"/>
          <w:sz w:val="28"/>
          <w:lang w:val="uk-UA"/>
        </w:rPr>
        <w:t>погоджені деканом факультету/</w:t>
      </w:r>
      <w:r w:rsidR="00412205" w:rsidRPr="00E5793C">
        <w:rPr>
          <w:color w:val="000000" w:themeColor="text1"/>
          <w:sz w:val="28"/>
          <w:lang w:val="uk-UA"/>
        </w:rPr>
        <w:t xml:space="preserve">директором </w:t>
      </w:r>
      <w:r w:rsidR="00C94D5F" w:rsidRPr="00E5793C">
        <w:rPr>
          <w:color w:val="000000" w:themeColor="text1"/>
          <w:sz w:val="28"/>
          <w:lang w:val="uk-UA"/>
        </w:rPr>
        <w:t>центру</w:t>
      </w:r>
      <w:r w:rsidRPr="00E5793C">
        <w:rPr>
          <w:color w:val="000000" w:themeColor="text1"/>
          <w:sz w:val="28"/>
          <w:lang w:val="uk-UA"/>
        </w:rPr>
        <w:t>, підшиваються до особової справи студента.</w:t>
      </w:r>
    </w:p>
    <w:p w14:paraId="56267B47" w14:textId="3BF24D6C" w:rsidR="00736F06" w:rsidRPr="001D1669" w:rsidRDefault="0060509E" w:rsidP="00C94D5F">
      <w:pPr>
        <w:pStyle w:val="a6"/>
        <w:numPr>
          <w:ilvl w:val="1"/>
          <w:numId w:val="1"/>
        </w:numPr>
        <w:ind w:left="0" w:firstLine="709"/>
        <w:jc w:val="both"/>
        <w:rPr>
          <w:sz w:val="28"/>
          <w:lang w:val="uk-UA"/>
        </w:rPr>
      </w:pPr>
      <w:r w:rsidRPr="001D1669">
        <w:rPr>
          <w:sz w:val="28"/>
          <w:lang w:val="uk-UA"/>
        </w:rPr>
        <w:t>Результати складання академічної різниці фіксуються у відомості обліку успішності, навчальні</w:t>
      </w:r>
      <w:r w:rsidR="003C5D1E" w:rsidRPr="001D1669">
        <w:rPr>
          <w:sz w:val="28"/>
          <w:lang w:val="uk-UA"/>
        </w:rPr>
        <w:t>й</w:t>
      </w:r>
      <w:r w:rsidRPr="001D1669">
        <w:rPr>
          <w:sz w:val="28"/>
          <w:lang w:val="uk-UA"/>
        </w:rPr>
        <w:t xml:space="preserve"> картці студента</w:t>
      </w:r>
      <w:r w:rsidR="003C5D1E" w:rsidRPr="001D1669">
        <w:rPr>
          <w:sz w:val="28"/>
          <w:lang w:val="uk-UA"/>
        </w:rPr>
        <w:t>,</w:t>
      </w:r>
      <w:r w:rsidRPr="001D1669">
        <w:rPr>
          <w:sz w:val="28"/>
          <w:lang w:val="uk-UA"/>
        </w:rPr>
        <w:t xml:space="preserve"> </w:t>
      </w:r>
      <w:r w:rsidR="003325A9" w:rsidRPr="001D1669">
        <w:rPr>
          <w:sz w:val="28"/>
          <w:lang w:val="uk-UA"/>
        </w:rPr>
        <w:t xml:space="preserve">заліковій книжці </w:t>
      </w:r>
      <w:r w:rsidR="003325A9">
        <w:rPr>
          <w:sz w:val="28"/>
          <w:lang w:val="uk-UA"/>
        </w:rPr>
        <w:t>(</w:t>
      </w:r>
      <w:r w:rsidRPr="001D1669">
        <w:rPr>
          <w:sz w:val="28"/>
          <w:lang w:val="uk-UA"/>
        </w:rPr>
        <w:t>індивідуальному навчальному плані)</w:t>
      </w:r>
      <w:r w:rsidR="007D3792" w:rsidRPr="001D1669">
        <w:rPr>
          <w:sz w:val="28"/>
          <w:lang w:val="uk-UA"/>
        </w:rPr>
        <w:t xml:space="preserve">. Відомості обліку успішності </w:t>
      </w:r>
      <w:r w:rsidR="003C5D1E" w:rsidRPr="001D1669">
        <w:rPr>
          <w:sz w:val="28"/>
          <w:lang w:val="uk-UA"/>
        </w:rPr>
        <w:t>складання</w:t>
      </w:r>
      <w:r w:rsidR="007D3792" w:rsidRPr="001D1669">
        <w:rPr>
          <w:sz w:val="28"/>
          <w:lang w:val="uk-UA"/>
        </w:rPr>
        <w:t xml:space="preserve"> академічної різниці реєструються у журналі реєстрації відомостей</w:t>
      </w:r>
      <w:r w:rsidR="003325A9">
        <w:rPr>
          <w:sz w:val="28"/>
          <w:lang w:val="uk-UA"/>
        </w:rPr>
        <w:t xml:space="preserve"> обліку успішності факультету (центру)</w:t>
      </w:r>
      <w:r w:rsidR="007D3792" w:rsidRPr="001D1669">
        <w:rPr>
          <w:sz w:val="28"/>
          <w:lang w:val="uk-UA"/>
        </w:rPr>
        <w:t>.</w:t>
      </w:r>
    </w:p>
    <w:p w14:paraId="3BCD0E1B" w14:textId="690C11AB" w:rsidR="007D3792" w:rsidRPr="001D1669" w:rsidRDefault="007D3792" w:rsidP="007D3792">
      <w:pPr>
        <w:pStyle w:val="a6"/>
        <w:ind w:left="0" w:firstLine="709"/>
        <w:rPr>
          <w:sz w:val="28"/>
          <w:lang w:val="uk-UA"/>
        </w:rPr>
      </w:pPr>
      <w:r w:rsidRPr="001D1669">
        <w:rPr>
          <w:sz w:val="28"/>
          <w:lang w:val="uk-UA"/>
        </w:rPr>
        <w:t xml:space="preserve">У додаток до диплома вносяться усі </w:t>
      </w:r>
      <w:r w:rsidR="005049AD">
        <w:rPr>
          <w:sz w:val="28"/>
          <w:lang w:val="uk-UA"/>
        </w:rPr>
        <w:t xml:space="preserve">обов’язкові </w:t>
      </w:r>
      <w:r w:rsidRPr="001D1669">
        <w:rPr>
          <w:sz w:val="28"/>
          <w:lang w:val="uk-UA"/>
        </w:rPr>
        <w:t xml:space="preserve">та вибіркові компоненти індивідуального навчального плану студента за відповідною освітньою </w:t>
      </w:r>
      <w:r w:rsidRPr="001D1669">
        <w:rPr>
          <w:sz w:val="28"/>
          <w:lang w:val="uk-UA"/>
        </w:rPr>
        <w:lastRenderedPageBreak/>
        <w:t>програмою.</w:t>
      </w:r>
    </w:p>
    <w:p w14:paraId="46B2FFF6" w14:textId="1E08D541" w:rsidR="008564C0" w:rsidRPr="001D1669" w:rsidRDefault="00DE2FF7" w:rsidP="00C94D5F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1D1669">
        <w:rPr>
          <w:w w:val="105"/>
          <w:sz w:val="27"/>
          <w:lang w:val="uk-UA"/>
        </w:rPr>
        <w:t xml:space="preserve">До </w:t>
      </w:r>
      <w:r w:rsidRPr="001D1669">
        <w:rPr>
          <w:w w:val="105"/>
          <w:sz w:val="28"/>
          <w:szCs w:val="28"/>
          <w:lang w:val="uk-UA"/>
        </w:rPr>
        <w:t xml:space="preserve">навчальної картки </w:t>
      </w:r>
      <w:r w:rsidR="00551D9A" w:rsidRPr="001D1669">
        <w:rPr>
          <w:spacing w:val="-1"/>
          <w:w w:val="105"/>
          <w:sz w:val="28"/>
          <w:szCs w:val="28"/>
          <w:lang w:val="uk-UA"/>
        </w:rPr>
        <w:t xml:space="preserve">та </w:t>
      </w:r>
      <w:r w:rsidR="00551D9A" w:rsidRPr="001D1669">
        <w:rPr>
          <w:w w:val="105"/>
          <w:sz w:val="28"/>
          <w:szCs w:val="28"/>
          <w:lang w:val="uk-UA"/>
        </w:rPr>
        <w:t xml:space="preserve">залікової книжки </w:t>
      </w:r>
      <w:r w:rsidR="003C5D1E" w:rsidRPr="001D1669">
        <w:rPr>
          <w:w w:val="105"/>
          <w:sz w:val="28"/>
          <w:szCs w:val="28"/>
          <w:lang w:val="uk-UA"/>
        </w:rPr>
        <w:t xml:space="preserve">студента </w:t>
      </w:r>
      <w:r w:rsidRPr="001D1669">
        <w:rPr>
          <w:w w:val="105"/>
          <w:sz w:val="28"/>
          <w:szCs w:val="28"/>
          <w:lang w:val="uk-UA"/>
        </w:rPr>
        <w:t>вноситься інформація про перезарахування</w:t>
      </w:r>
      <w:r w:rsidRPr="001D1669">
        <w:rPr>
          <w:spacing w:val="-1"/>
          <w:w w:val="105"/>
          <w:sz w:val="28"/>
          <w:szCs w:val="28"/>
          <w:lang w:val="uk-UA"/>
        </w:rPr>
        <w:t xml:space="preserve"> </w:t>
      </w:r>
      <w:r w:rsidRPr="001D1669">
        <w:rPr>
          <w:w w:val="105"/>
          <w:sz w:val="28"/>
          <w:szCs w:val="28"/>
          <w:lang w:val="uk-UA"/>
        </w:rPr>
        <w:t>та засвідчу</w:t>
      </w:r>
      <w:r w:rsidR="001D1669" w:rsidRPr="001D1669">
        <w:rPr>
          <w:w w:val="105"/>
          <w:sz w:val="28"/>
          <w:szCs w:val="28"/>
          <w:lang w:val="uk-UA"/>
        </w:rPr>
        <w:t>є</w:t>
      </w:r>
      <w:r w:rsidRPr="001D1669">
        <w:rPr>
          <w:w w:val="105"/>
          <w:sz w:val="28"/>
          <w:szCs w:val="28"/>
          <w:lang w:val="uk-UA"/>
        </w:rPr>
        <w:t>ться підписом декана</w:t>
      </w:r>
      <w:r w:rsidR="001D1669" w:rsidRPr="001D1669">
        <w:rPr>
          <w:w w:val="105"/>
          <w:sz w:val="28"/>
          <w:szCs w:val="28"/>
          <w:lang w:val="uk-UA"/>
        </w:rPr>
        <w:t xml:space="preserve"> факультету/директора центру</w:t>
      </w:r>
      <w:r w:rsidRPr="001D1669">
        <w:rPr>
          <w:w w:val="105"/>
          <w:sz w:val="28"/>
          <w:szCs w:val="28"/>
          <w:lang w:val="uk-UA"/>
        </w:rPr>
        <w:t>.</w:t>
      </w:r>
    </w:p>
    <w:p w14:paraId="5C1253FC" w14:textId="77777777" w:rsidR="008564C0" w:rsidRDefault="00DE2FF7" w:rsidP="00551D9A">
      <w:pPr>
        <w:pStyle w:val="a3"/>
        <w:ind w:firstLine="709"/>
        <w:jc w:val="both"/>
        <w:rPr>
          <w:spacing w:val="-2"/>
          <w:lang w:val="uk-UA"/>
        </w:rPr>
      </w:pPr>
      <w:r w:rsidRPr="001D1669">
        <w:rPr>
          <w:lang w:val="uk-UA"/>
        </w:rPr>
        <w:t>Оцінки</w:t>
      </w:r>
      <w:r w:rsidRPr="001D1669">
        <w:rPr>
          <w:spacing w:val="18"/>
          <w:lang w:val="uk-UA"/>
        </w:rPr>
        <w:t xml:space="preserve"> </w:t>
      </w:r>
      <w:r w:rsidRPr="001D1669">
        <w:rPr>
          <w:lang w:val="uk-UA"/>
        </w:rPr>
        <w:t>виставляються</w:t>
      </w:r>
      <w:r w:rsidRPr="001D1669">
        <w:rPr>
          <w:spacing w:val="25"/>
          <w:lang w:val="uk-UA"/>
        </w:rPr>
        <w:t xml:space="preserve"> </w:t>
      </w:r>
      <w:r w:rsidRPr="001D1669">
        <w:rPr>
          <w:lang w:val="uk-UA"/>
        </w:rPr>
        <w:t>за</w:t>
      </w:r>
      <w:r w:rsidRPr="001D1669">
        <w:rPr>
          <w:spacing w:val="-2"/>
          <w:lang w:val="uk-UA"/>
        </w:rPr>
        <w:t xml:space="preserve"> </w:t>
      </w:r>
      <w:r w:rsidRPr="001D1669">
        <w:rPr>
          <w:lang w:val="uk-UA"/>
        </w:rPr>
        <w:t>чинною</w:t>
      </w:r>
      <w:r w:rsidRPr="001D1669">
        <w:rPr>
          <w:spacing w:val="6"/>
          <w:lang w:val="uk-UA"/>
        </w:rPr>
        <w:t xml:space="preserve"> </w:t>
      </w:r>
      <w:r w:rsidRPr="001D1669">
        <w:rPr>
          <w:lang w:val="uk-UA"/>
        </w:rPr>
        <w:t>в</w:t>
      </w:r>
      <w:r w:rsidRPr="001D1669">
        <w:rPr>
          <w:spacing w:val="7"/>
          <w:lang w:val="uk-UA"/>
        </w:rPr>
        <w:t xml:space="preserve"> </w:t>
      </w:r>
      <w:r w:rsidR="000774CE" w:rsidRPr="001D1669">
        <w:rPr>
          <w:lang w:val="uk-UA"/>
        </w:rPr>
        <w:t>ДНУ</w:t>
      </w:r>
      <w:r w:rsidRPr="001D1669">
        <w:rPr>
          <w:lang w:val="uk-UA"/>
        </w:rPr>
        <w:t xml:space="preserve"> шкалою</w:t>
      </w:r>
      <w:r w:rsidRPr="001D1669">
        <w:rPr>
          <w:spacing w:val="8"/>
          <w:lang w:val="uk-UA"/>
        </w:rPr>
        <w:t xml:space="preserve"> </w:t>
      </w:r>
      <w:r w:rsidRPr="001D1669">
        <w:rPr>
          <w:spacing w:val="-2"/>
          <w:lang w:val="uk-UA"/>
        </w:rPr>
        <w:t>оцінювання.</w:t>
      </w:r>
    </w:p>
    <w:p w14:paraId="428D2C90" w14:textId="4377579A" w:rsidR="008564C0" w:rsidRPr="001D1669" w:rsidRDefault="00073053" w:rsidP="00736F06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1D1669">
        <w:rPr>
          <w:sz w:val="28"/>
          <w:szCs w:val="28"/>
          <w:lang w:val="uk-UA"/>
        </w:rPr>
        <w:t>Особи, які мають іноземні документи про освіту повинні здійснити процедуру їх визнання відповідно до чинного законодавства України.</w:t>
      </w:r>
    </w:p>
    <w:p w14:paraId="3CF365CE" w14:textId="77777777" w:rsidR="008564C0" w:rsidRPr="001D1669" w:rsidRDefault="008564C0" w:rsidP="00551D9A">
      <w:pPr>
        <w:pStyle w:val="a3"/>
        <w:ind w:firstLine="709"/>
        <w:jc w:val="both"/>
        <w:rPr>
          <w:lang w:val="uk-UA"/>
        </w:rPr>
      </w:pPr>
    </w:p>
    <w:p w14:paraId="08B86BA4" w14:textId="1A648534" w:rsidR="003A1970" w:rsidRDefault="003A19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537A9B03" w14:textId="288E725B" w:rsidR="003A1970" w:rsidRDefault="003A1970" w:rsidP="003A1970">
      <w:pPr>
        <w:jc w:val="right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lastRenderedPageBreak/>
        <w:t>Додаток 1</w:t>
      </w:r>
    </w:p>
    <w:p w14:paraId="1F55B03C" w14:textId="77777777" w:rsidR="003A1970" w:rsidRDefault="003A1970" w:rsidP="003A1970">
      <w:pPr>
        <w:jc w:val="center"/>
        <w:rPr>
          <w:b/>
          <w:bCs/>
          <w:sz w:val="32"/>
          <w:szCs w:val="32"/>
          <w:lang w:val="uk-UA"/>
        </w:rPr>
      </w:pPr>
    </w:p>
    <w:p w14:paraId="7DB99A4D" w14:textId="2199AB84" w:rsidR="003A1970" w:rsidRPr="003A1970" w:rsidRDefault="003A1970" w:rsidP="003A1970">
      <w:pPr>
        <w:jc w:val="center"/>
        <w:rPr>
          <w:b/>
          <w:bCs/>
          <w:sz w:val="32"/>
          <w:szCs w:val="32"/>
          <w:lang w:val="uk-UA"/>
        </w:rPr>
      </w:pPr>
      <w:r w:rsidRPr="003A1970">
        <w:rPr>
          <w:b/>
          <w:bCs/>
          <w:sz w:val="32"/>
          <w:szCs w:val="32"/>
          <w:lang w:val="uk-UA"/>
        </w:rPr>
        <w:t>Алгоритм визначення балів в системі оцінювання університету:</w:t>
      </w:r>
    </w:p>
    <w:p w14:paraId="065AE8CA" w14:textId="77777777" w:rsidR="003A1970" w:rsidRDefault="003A1970" w:rsidP="003A1970">
      <w:pPr>
        <w:jc w:val="center"/>
        <w:rPr>
          <w:sz w:val="28"/>
          <w:szCs w:val="28"/>
          <w:lang w:val="uk-UA"/>
        </w:rPr>
      </w:pPr>
    </w:p>
    <w:p w14:paraId="54617701" w14:textId="77777777" w:rsidR="003A1970" w:rsidRDefault="003A1970" w:rsidP="003A19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 Відповідність оцінок встановлюється у межах інтервалів систем оцінювання, що відповідають оцінкам «відмінно», «добре», «задовільно», «незадовільно», для кожного інтервалу окремо.</w:t>
      </w:r>
    </w:p>
    <w:p w14:paraId="3A1F4518" w14:textId="77777777" w:rsidR="003A1970" w:rsidRPr="00523416" w:rsidRDefault="003A1970" w:rsidP="003A19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Відповідність оцінки в межах окремого інтервалу встановлюється за наступною формулою з округленнями до цілого:</w:t>
      </w:r>
    </w:p>
    <w:p w14:paraId="5CAA7A7D" w14:textId="77777777" w:rsidR="003A1970" w:rsidRPr="00CC6E02" w:rsidRDefault="003A1970" w:rsidP="003A1970">
      <w:pPr>
        <w:jc w:val="center"/>
        <w:rPr>
          <w:rFonts w:eastAsiaTheme="minorEastAsia"/>
          <w:sz w:val="28"/>
          <w:szCs w:val="28"/>
          <w:lang w:val="uk-UA"/>
        </w:rPr>
      </w:pPr>
      <w:r w:rsidRPr="00CC6E02">
        <w:rPr>
          <w:sz w:val="28"/>
          <w:szCs w:val="28"/>
        </w:rPr>
        <w:t>B</w:t>
      </w:r>
      <w:r w:rsidRPr="00CC6E02">
        <w:rPr>
          <w:sz w:val="28"/>
          <w:szCs w:val="28"/>
          <w:vertAlign w:val="subscript"/>
        </w:rPr>
        <w:t>i</w:t>
      </w:r>
      <w:r w:rsidRPr="00CC6E02">
        <w:rPr>
          <w:sz w:val="28"/>
          <w:szCs w:val="28"/>
        </w:rPr>
        <w:t xml:space="preserve"> = </w:t>
      </w:r>
      <w:proofErr w:type="spellStart"/>
      <w:r w:rsidRPr="00CC6E02">
        <w:rPr>
          <w:sz w:val="28"/>
          <w:szCs w:val="28"/>
        </w:rPr>
        <w:t>B</w:t>
      </w:r>
      <w:r w:rsidRPr="00CC6E02">
        <w:rPr>
          <w:sz w:val="28"/>
          <w:szCs w:val="28"/>
          <w:vertAlign w:val="subscript"/>
        </w:rPr>
        <w:t>min</w:t>
      </w:r>
      <w:proofErr w:type="spellEnd"/>
      <w:r w:rsidRPr="00CC6E02">
        <w:rPr>
          <w:sz w:val="28"/>
          <w:szCs w:val="28"/>
        </w:rPr>
        <w:t>+ (A</w:t>
      </w:r>
      <w:r w:rsidRPr="00CC6E02">
        <w:rPr>
          <w:sz w:val="28"/>
          <w:szCs w:val="28"/>
          <w:vertAlign w:val="subscript"/>
        </w:rPr>
        <w:t>i</w:t>
      </w:r>
      <w:r w:rsidRPr="00CC6E02">
        <w:rPr>
          <w:sz w:val="28"/>
          <w:szCs w:val="28"/>
        </w:rPr>
        <w:t>-A</w:t>
      </w:r>
      <w:r w:rsidRPr="00CC6E02">
        <w:rPr>
          <w:sz w:val="28"/>
          <w:szCs w:val="28"/>
          <w:vertAlign w:val="subscript"/>
        </w:rPr>
        <w:t>min</w:t>
      </w:r>
      <w:r w:rsidRPr="00CC6E02">
        <w:rPr>
          <w:sz w:val="28"/>
          <w:szCs w:val="28"/>
        </w:rPr>
        <w:t>)*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max-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min</m:t>
                    </m:r>
                  </m:sub>
                </m:sSub>
              </m:num>
              <m:den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max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min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</m:den>
                </m:f>
              </m:den>
            </m:f>
          </m:e>
        </m:d>
      </m:oMath>
      <w:r w:rsidRPr="00CC6E02">
        <w:rPr>
          <w:rFonts w:eastAsiaTheme="minorEastAsia"/>
          <w:sz w:val="28"/>
          <w:szCs w:val="28"/>
        </w:rPr>
        <w:t>, де</w:t>
      </w:r>
    </w:p>
    <w:p w14:paraId="132A0646" w14:textId="77777777" w:rsidR="003A1970" w:rsidRPr="00CC6E02" w:rsidRDefault="003A1970" w:rsidP="003A1970">
      <w:pPr>
        <w:rPr>
          <w:sz w:val="28"/>
          <w:szCs w:val="28"/>
          <w:lang w:val="uk-UA"/>
        </w:rPr>
      </w:pPr>
      <w:r w:rsidRPr="00CC6E02">
        <w:rPr>
          <w:sz w:val="28"/>
          <w:szCs w:val="28"/>
        </w:rPr>
        <w:t>B</w:t>
      </w:r>
      <w:r w:rsidRPr="00CC6E02">
        <w:rPr>
          <w:sz w:val="28"/>
          <w:szCs w:val="28"/>
          <w:vertAlign w:val="subscript"/>
        </w:rPr>
        <w:t>i</w:t>
      </w:r>
      <w:r w:rsidRPr="00CC6E02">
        <w:rPr>
          <w:sz w:val="28"/>
          <w:szCs w:val="28"/>
          <w:vertAlign w:val="subscript"/>
          <w:lang w:val="uk-UA"/>
        </w:rPr>
        <w:t xml:space="preserve"> – </w:t>
      </w:r>
      <w:r w:rsidRPr="00CC6E02">
        <w:rPr>
          <w:sz w:val="28"/>
          <w:szCs w:val="28"/>
          <w:lang w:val="uk-UA"/>
        </w:rPr>
        <w:t>оцінка в шкалі оцінювання ДНУ,</w:t>
      </w:r>
    </w:p>
    <w:p w14:paraId="4E3F5E61" w14:textId="77777777" w:rsidR="003A1970" w:rsidRPr="00CC6E02" w:rsidRDefault="00F05DE6" w:rsidP="003A1970">
      <w:pPr>
        <w:rPr>
          <w:rFonts w:eastAsiaTheme="minorEastAsia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max</m:t>
            </m:r>
          </m:sub>
        </m:sSub>
      </m:oMath>
      <w:r w:rsidR="003A1970" w:rsidRPr="00CC6E02">
        <w:rPr>
          <w:rFonts w:eastAsiaTheme="minorEastAsia"/>
          <w:sz w:val="28"/>
          <w:szCs w:val="28"/>
          <w:lang w:val="uk-UA"/>
        </w:rPr>
        <w:t xml:space="preserve"> - верхня межа інтервалу в шкалі оцінювання ДНУ,</w:t>
      </w:r>
    </w:p>
    <w:p w14:paraId="70149CDB" w14:textId="77777777" w:rsidR="003A1970" w:rsidRPr="00CC6E02" w:rsidRDefault="00F05DE6" w:rsidP="003A1970">
      <w:pPr>
        <w:rPr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min</m:t>
            </m:r>
          </m:sub>
        </m:sSub>
      </m:oMath>
      <w:r w:rsidR="003A1970" w:rsidRPr="00CC6E02">
        <w:rPr>
          <w:rFonts w:eastAsiaTheme="minorEastAsia"/>
          <w:sz w:val="28"/>
          <w:szCs w:val="28"/>
          <w:lang w:val="uk-UA"/>
        </w:rPr>
        <w:t xml:space="preserve"> – нижня межа інтервалу в шкалі оцінювання ДНУ</w:t>
      </w:r>
    </w:p>
    <w:p w14:paraId="61D273CB" w14:textId="77777777" w:rsidR="003A1970" w:rsidRPr="00CC6E02" w:rsidRDefault="003A1970" w:rsidP="003A1970">
      <w:pPr>
        <w:jc w:val="both"/>
        <w:rPr>
          <w:sz w:val="28"/>
          <w:szCs w:val="28"/>
          <w:lang w:val="uk-UA"/>
        </w:rPr>
      </w:pPr>
      <w:r w:rsidRPr="00CC6E02">
        <w:rPr>
          <w:sz w:val="28"/>
          <w:szCs w:val="28"/>
        </w:rPr>
        <w:t>A</w:t>
      </w:r>
      <w:r w:rsidRPr="00CC6E02">
        <w:rPr>
          <w:sz w:val="28"/>
          <w:szCs w:val="28"/>
          <w:vertAlign w:val="subscript"/>
        </w:rPr>
        <w:t>i</w:t>
      </w:r>
      <w:r w:rsidRPr="00CC6E02">
        <w:rPr>
          <w:sz w:val="28"/>
          <w:szCs w:val="28"/>
          <w:lang w:val="uk-UA"/>
        </w:rPr>
        <w:t xml:space="preserve"> - оцінка і іншій шкалі оцінювання, для якої потрібно встановити відповідність,</w:t>
      </w:r>
    </w:p>
    <w:p w14:paraId="61B124DC" w14:textId="77777777" w:rsidR="003A1970" w:rsidRPr="00CC6E02" w:rsidRDefault="00F05DE6" w:rsidP="003A1970">
      <w:pPr>
        <w:rPr>
          <w:rFonts w:eastAsiaTheme="minorEastAsia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max</m:t>
            </m:r>
          </m:sub>
        </m:sSub>
      </m:oMath>
      <w:r w:rsidR="003A1970" w:rsidRPr="00CC6E02">
        <w:rPr>
          <w:rFonts w:eastAsiaTheme="minorEastAsia"/>
          <w:sz w:val="28"/>
          <w:szCs w:val="28"/>
          <w:lang w:val="uk-UA"/>
        </w:rPr>
        <w:t>- верхня межа інтервалу в іншій шкалі оцінювання,</w:t>
      </w:r>
    </w:p>
    <w:p w14:paraId="63DFFE43" w14:textId="77777777" w:rsidR="003A1970" w:rsidRPr="00CC6E02" w:rsidRDefault="00F05DE6" w:rsidP="003A1970">
      <w:pPr>
        <w:rPr>
          <w:rFonts w:eastAsiaTheme="minorEastAsia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min</m:t>
            </m:r>
          </m:sub>
        </m:sSub>
      </m:oMath>
      <w:r w:rsidR="003A1970" w:rsidRPr="00CC6E02">
        <w:rPr>
          <w:rFonts w:eastAsiaTheme="minorEastAsia"/>
          <w:sz w:val="28"/>
          <w:szCs w:val="28"/>
          <w:lang w:val="uk-UA"/>
        </w:rPr>
        <w:t>- нижня межа інтервалу в іншій шкалі оцінювання,</w:t>
      </w:r>
    </w:p>
    <w:p w14:paraId="232A3139" w14:textId="77777777" w:rsidR="003A1970" w:rsidRPr="00CC6E02" w:rsidRDefault="00F05DE6" w:rsidP="003A1970">
      <w:pPr>
        <w:rPr>
          <w:rFonts w:eastAsiaTheme="minorEastAsia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</m:oMath>
      <w:r w:rsidR="003A1970" w:rsidRPr="00CC6E02">
        <w:rPr>
          <w:rFonts w:eastAsiaTheme="minorEastAsia"/>
          <w:sz w:val="28"/>
          <w:szCs w:val="28"/>
          <w:lang w:val="uk-UA"/>
        </w:rPr>
        <w:t>- крок диференціації оцінки в іншій шкалі оцінювання.</w:t>
      </w:r>
    </w:p>
    <w:p w14:paraId="24AF2C3A" w14:textId="77777777" w:rsidR="003A1970" w:rsidRPr="00CC6E02" w:rsidRDefault="003A1970" w:rsidP="003A1970">
      <w:pPr>
        <w:rPr>
          <w:rFonts w:eastAsiaTheme="minorEastAsia"/>
          <w:sz w:val="28"/>
          <w:szCs w:val="28"/>
          <w:lang w:val="uk-UA"/>
        </w:rPr>
      </w:pPr>
    </w:p>
    <w:p w14:paraId="6F4082B6" w14:textId="77777777" w:rsidR="003A1970" w:rsidRDefault="003A1970" w:rsidP="003A1970">
      <w:pPr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2. У випадку формування підсумкової оцінки на основі декількох складових, у якості такої оцінки береться </w:t>
      </w:r>
      <w:proofErr w:type="spellStart"/>
      <w:r>
        <w:rPr>
          <w:rFonts w:eastAsiaTheme="minorEastAsia"/>
          <w:sz w:val="28"/>
          <w:szCs w:val="28"/>
          <w:lang w:val="uk-UA"/>
        </w:rPr>
        <w:t>средньовзважене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значення балів з округленням до цілого.</w:t>
      </w:r>
    </w:p>
    <w:p w14:paraId="18E37190" w14:textId="77777777" w:rsidR="003A1970" w:rsidRPr="00CC6E02" w:rsidRDefault="003A1970" w:rsidP="003A1970">
      <w:pPr>
        <w:jc w:val="center"/>
        <w:rPr>
          <w:rFonts w:eastAsiaTheme="minorEastAsia"/>
          <w:sz w:val="36"/>
          <w:szCs w:val="28"/>
          <w:lang w:val="uk-UA"/>
        </w:rPr>
      </w:pPr>
      <m:oMath>
        <m:r>
          <m:rPr>
            <m:sty m:val="p"/>
          </m:rPr>
          <w:rPr>
            <w:rFonts w:ascii="Cambria Math" w:eastAsiaTheme="minorEastAsia" w:hAnsi="Cambria Math"/>
            <w:sz w:val="36"/>
            <w:szCs w:val="28"/>
            <w:lang w:val="uk-UA"/>
          </w:rPr>
          <m:t>Β</m:t>
        </m:r>
        <m:r>
          <w:rPr>
            <w:rFonts w:ascii="Cambria Math" w:eastAsiaTheme="minorEastAsia" w:hAnsi="Cambria Math"/>
            <w:sz w:val="36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28"/>
                <w:lang w:val="uk-UA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sz w:val="36"/>
                    <w:szCs w:val="28"/>
                    <w:lang w:val="uk-UA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36"/>
                    <w:szCs w:val="28"/>
                    <w:lang w:val="uk-UA"/>
                  </w:rPr>
                  <m:t>K=1</m:t>
                </m:r>
              </m:sub>
              <m:sup>
                <m:r>
                  <w:rPr>
                    <w:rFonts w:ascii="Cambria Math" w:eastAsiaTheme="minorEastAsia" w:hAnsi="Cambria Math"/>
                    <w:sz w:val="36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28"/>
                        <w:lang w:val="uk-UA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28"/>
                        <w:lang w:val="uk-UA"/>
                      </w:rPr>
                      <m:t>k*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28"/>
                        <w:lang w:val="uk-UA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28"/>
                        <w:lang w:val="uk-UA"/>
                      </w:rPr>
                      <m:t>k*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sz w:val="36"/>
                    <w:szCs w:val="28"/>
                    <w:lang w:val="uk-UA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36"/>
                    <w:szCs w:val="28"/>
                    <w:lang w:val="uk-UA"/>
                  </w:rPr>
                  <m:t>K=1</m:t>
                </m:r>
              </m:sub>
              <m:sup>
                <m:r>
                  <w:rPr>
                    <w:rFonts w:ascii="Cambria Math" w:eastAsiaTheme="minorEastAsia" w:hAnsi="Cambria Math"/>
                    <w:sz w:val="36"/>
                    <w:szCs w:val="28"/>
                    <w:lang w:val="uk-UA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28"/>
                        <w:lang w:val="uk-UA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28"/>
                        <w:lang w:val="uk-UA"/>
                      </w:rPr>
                      <m:t>k</m:t>
                    </m:r>
                  </m:sub>
                </m:sSub>
              </m:e>
            </m:nary>
          </m:den>
        </m:f>
      </m:oMath>
      <w:r w:rsidRPr="003A1970">
        <w:rPr>
          <w:rFonts w:eastAsiaTheme="minorEastAsia"/>
          <w:sz w:val="36"/>
          <w:szCs w:val="28"/>
          <w:lang w:val="ru-RU"/>
        </w:rPr>
        <w:t>, де</w:t>
      </w:r>
    </w:p>
    <w:p w14:paraId="68885516" w14:textId="77777777" w:rsidR="003A1970" w:rsidRDefault="003A1970" w:rsidP="003A1970">
      <w:pPr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</w:rPr>
        <w:t>B</w:t>
      </w:r>
      <w:r w:rsidRPr="00A1244B">
        <w:rPr>
          <w:rFonts w:eastAsiaTheme="minorEastAsia"/>
          <w:sz w:val="28"/>
          <w:szCs w:val="28"/>
          <w:lang w:val="uk-UA"/>
        </w:rPr>
        <w:t xml:space="preserve"> – </w:t>
      </w:r>
      <w:proofErr w:type="gramStart"/>
      <w:r w:rsidRPr="00A1244B">
        <w:rPr>
          <w:rFonts w:eastAsiaTheme="minorEastAsia"/>
          <w:sz w:val="28"/>
          <w:szCs w:val="28"/>
          <w:lang w:val="uk-UA"/>
        </w:rPr>
        <w:t>підсумкова</w:t>
      </w:r>
      <w:proofErr w:type="gramEnd"/>
      <w:r w:rsidRPr="00A1244B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>оцінка,</w:t>
      </w:r>
    </w:p>
    <w:p w14:paraId="51351A89" w14:textId="77777777" w:rsidR="003A1970" w:rsidRDefault="003A1970" w:rsidP="003A19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N – кількість складових,</w:t>
      </w:r>
    </w:p>
    <w:p w14:paraId="7D47E909" w14:textId="77777777" w:rsidR="003A1970" w:rsidRPr="00A1244B" w:rsidRDefault="003A1970" w:rsidP="003A19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Q</w:t>
      </w:r>
      <w:r w:rsidRPr="00A1244B">
        <w:rPr>
          <w:i/>
          <w:sz w:val="36"/>
          <w:szCs w:val="28"/>
          <w:vertAlign w:val="subscript"/>
        </w:rPr>
        <w:t>k</w:t>
      </w:r>
      <w:r w:rsidRPr="003A1970">
        <w:rPr>
          <w:sz w:val="28"/>
          <w:szCs w:val="28"/>
          <w:lang w:val="ru-RU"/>
        </w:rPr>
        <w:t xml:space="preserve"> – </w:t>
      </w:r>
      <w:proofErr w:type="spellStart"/>
      <w:r w:rsidRPr="003A1970">
        <w:rPr>
          <w:sz w:val="28"/>
          <w:szCs w:val="28"/>
          <w:lang w:val="ru-RU"/>
        </w:rPr>
        <w:t>кількість</w:t>
      </w:r>
      <w:proofErr w:type="spellEnd"/>
      <w:r>
        <w:rPr>
          <w:sz w:val="28"/>
          <w:szCs w:val="28"/>
          <w:lang w:val="uk-UA"/>
        </w:rPr>
        <w:t xml:space="preserve"> кредитів за </w:t>
      </w:r>
      <w:r w:rsidRPr="00A1244B">
        <w:rPr>
          <w:i/>
          <w:sz w:val="28"/>
          <w:szCs w:val="28"/>
          <w:lang w:val="uk-UA"/>
        </w:rPr>
        <w:t>k</w:t>
      </w:r>
      <w:r>
        <w:rPr>
          <w:sz w:val="28"/>
          <w:szCs w:val="28"/>
          <w:lang w:val="uk-UA"/>
        </w:rPr>
        <w:t>-тою складовою,</w:t>
      </w:r>
    </w:p>
    <w:p w14:paraId="4AC3F45B" w14:textId="77777777" w:rsidR="003A1970" w:rsidRDefault="003A1970" w:rsidP="003A19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A</w:t>
      </w:r>
      <w:r w:rsidRPr="00A1244B">
        <w:rPr>
          <w:i/>
          <w:sz w:val="32"/>
          <w:szCs w:val="28"/>
          <w:vertAlign w:val="subscript"/>
        </w:rPr>
        <w:t>k</w:t>
      </w:r>
      <w:r w:rsidRPr="003A1970">
        <w:rPr>
          <w:sz w:val="32"/>
          <w:szCs w:val="28"/>
          <w:lang w:val="ru-RU"/>
        </w:rPr>
        <w:t xml:space="preserve"> – </w:t>
      </w:r>
      <w:proofErr w:type="spellStart"/>
      <w:r w:rsidRPr="003A1970">
        <w:rPr>
          <w:sz w:val="28"/>
          <w:szCs w:val="28"/>
          <w:lang w:val="ru-RU"/>
        </w:rPr>
        <w:t>оцінка</w:t>
      </w:r>
      <w:proofErr w:type="spellEnd"/>
      <w:r w:rsidRPr="003A1970">
        <w:rPr>
          <w:sz w:val="28"/>
          <w:szCs w:val="28"/>
          <w:lang w:val="ru-RU"/>
        </w:rPr>
        <w:t xml:space="preserve"> </w:t>
      </w:r>
      <w:r w:rsidRPr="00A1244B">
        <w:rPr>
          <w:sz w:val="28"/>
          <w:szCs w:val="28"/>
          <w:lang w:val="uk-UA"/>
        </w:rPr>
        <w:t xml:space="preserve">за </w:t>
      </w:r>
      <w:r w:rsidRPr="00A1244B">
        <w:rPr>
          <w:i/>
          <w:sz w:val="28"/>
          <w:szCs w:val="28"/>
          <w:lang w:val="uk-UA"/>
        </w:rPr>
        <w:t>k</w:t>
      </w:r>
      <w:r>
        <w:rPr>
          <w:sz w:val="28"/>
          <w:szCs w:val="28"/>
          <w:lang w:val="uk-UA"/>
        </w:rPr>
        <w:t>-тою складовою.</w:t>
      </w:r>
    </w:p>
    <w:p w14:paraId="5A822B16" w14:textId="77777777" w:rsidR="003A1970" w:rsidRDefault="003A1970" w:rsidP="003A1970">
      <w:pPr>
        <w:rPr>
          <w:sz w:val="28"/>
          <w:szCs w:val="28"/>
          <w:lang w:val="uk-UA"/>
        </w:rPr>
      </w:pPr>
    </w:p>
    <w:p w14:paraId="1D56E3E6" w14:textId="77777777" w:rsidR="00AE1100" w:rsidRDefault="00AE1100">
      <w:pPr>
        <w:rPr>
          <w:sz w:val="28"/>
          <w:szCs w:val="28"/>
          <w:lang w:val="uk-UA"/>
        </w:rPr>
      </w:pPr>
    </w:p>
    <w:p w14:paraId="6558F329" w14:textId="35E37002" w:rsidR="00AE1100" w:rsidRDefault="00AE1100" w:rsidP="00AE1100">
      <w:pPr>
        <w:pStyle w:val="a3"/>
        <w:ind w:firstLine="709"/>
        <w:jc w:val="both"/>
        <w:rPr>
          <w:lang w:val="uk-UA"/>
        </w:rPr>
      </w:pPr>
      <w:r>
        <w:rPr>
          <w:lang w:val="uk-UA"/>
        </w:rPr>
        <w:br w:type="page"/>
      </w:r>
    </w:p>
    <w:p w14:paraId="084E7122" w14:textId="77777777" w:rsidR="00AE1100" w:rsidRDefault="00AE1100" w:rsidP="00AE1100">
      <w:pPr>
        <w:pStyle w:val="a3"/>
        <w:ind w:firstLine="709"/>
        <w:jc w:val="both"/>
        <w:rPr>
          <w:lang w:val="uk-UA"/>
        </w:rPr>
        <w:sectPr w:rsidR="00AE1100" w:rsidSect="009D7154">
          <w:footerReference w:type="default" r:id="rId10"/>
          <w:pgSz w:w="11900" w:h="16840" w:code="9"/>
          <w:pgMar w:top="1134" w:right="567" w:bottom="1134" w:left="1418" w:header="567" w:footer="567" w:gutter="0"/>
          <w:cols w:space="720"/>
          <w:titlePg/>
          <w:docGrid w:linePitch="299"/>
        </w:sectPr>
      </w:pPr>
    </w:p>
    <w:p w14:paraId="714CD9B6" w14:textId="15AC1955" w:rsidR="00551D9A" w:rsidRDefault="00AE1100" w:rsidP="00AE1100">
      <w:pPr>
        <w:pStyle w:val="a3"/>
        <w:ind w:firstLine="709"/>
        <w:jc w:val="right"/>
        <w:rPr>
          <w:lang w:val="uk-UA"/>
        </w:rPr>
      </w:pPr>
      <w:r>
        <w:rPr>
          <w:lang w:val="uk-UA"/>
        </w:rPr>
        <w:lastRenderedPageBreak/>
        <w:t xml:space="preserve">Додаток </w:t>
      </w:r>
      <w:r w:rsidR="0007332E">
        <w:rPr>
          <w:lang w:val="uk-UA"/>
        </w:rPr>
        <w:t>2</w:t>
      </w:r>
      <w:r w:rsidR="00401951">
        <w:rPr>
          <w:lang w:val="uk-UA"/>
        </w:rPr>
        <w:t xml:space="preserve"> </w:t>
      </w:r>
    </w:p>
    <w:p w14:paraId="1B7C1FA3" w14:textId="77777777" w:rsidR="00401951" w:rsidRDefault="00401951" w:rsidP="00401951">
      <w:pPr>
        <w:pStyle w:val="a3"/>
        <w:ind w:firstLine="709"/>
        <w:jc w:val="center"/>
        <w:rPr>
          <w:b/>
          <w:lang w:val="uk-UA"/>
        </w:rPr>
      </w:pPr>
    </w:p>
    <w:p w14:paraId="0E76361D" w14:textId="6AE6BE52" w:rsidR="00C854CE" w:rsidRDefault="00401951" w:rsidP="00401951">
      <w:pPr>
        <w:pStyle w:val="a3"/>
        <w:ind w:firstLine="709"/>
        <w:jc w:val="center"/>
        <w:rPr>
          <w:b/>
          <w:lang w:val="uk-UA"/>
        </w:rPr>
      </w:pPr>
      <w:r>
        <w:rPr>
          <w:b/>
          <w:lang w:val="uk-UA"/>
        </w:rPr>
        <w:t xml:space="preserve">Перезарахування та визнання кредитів </w:t>
      </w:r>
      <w:r w:rsidR="0045309A">
        <w:rPr>
          <w:b/>
          <w:lang w:val="uk-UA"/>
        </w:rPr>
        <w:t>ECTC</w:t>
      </w:r>
      <w:r>
        <w:rPr>
          <w:b/>
          <w:lang w:val="uk-UA"/>
        </w:rPr>
        <w:t>, отриманих при підготовці за освітньою п</w:t>
      </w:r>
      <w:r w:rsidR="00C854CE">
        <w:rPr>
          <w:b/>
          <w:lang w:val="uk-UA"/>
        </w:rPr>
        <w:t xml:space="preserve">рограмою молодшого спеціаліста </w:t>
      </w:r>
      <w:r>
        <w:rPr>
          <w:b/>
          <w:lang w:val="uk-UA"/>
        </w:rPr>
        <w:t>(</w:t>
      </w:r>
      <w:r w:rsidR="00412205">
        <w:rPr>
          <w:b/>
          <w:lang w:val="uk-UA"/>
        </w:rPr>
        <w:t xml:space="preserve">фахового </w:t>
      </w:r>
      <w:r w:rsidR="00C854CE" w:rsidRPr="00944AE4">
        <w:rPr>
          <w:b/>
          <w:lang w:val="uk-UA"/>
        </w:rPr>
        <w:t>молодшого бакалавра</w:t>
      </w:r>
      <w:r>
        <w:rPr>
          <w:b/>
          <w:lang w:val="uk-UA"/>
        </w:rPr>
        <w:t>)</w:t>
      </w:r>
      <w:r w:rsidR="00C854CE">
        <w:rPr>
          <w:b/>
          <w:lang w:val="uk-UA"/>
        </w:rPr>
        <w:t xml:space="preserve"> </w:t>
      </w:r>
    </w:p>
    <w:p w14:paraId="3B094A4E" w14:textId="77777777" w:rsidR="00412205" w:rsidRDefault="00412205" w:rsidP="00401951">
      <w:pPr>
        <w:pStyle w:val="a3"/>
        <w:ind w:firstLine="709"/>
        <w:jc w:val="center"/>
        <w:rPr>
          <w:b/>
          <w:lang w:val="uk-UA"/>
        </w:rPr>
      </w:pPr>
    </w:p>
    <w:p w14:paraId="62140E01" w14:textId="001C91EB" w:rsidR="00C854CE" w:rsidRDefault="00C854CE" w:rsidP="00401951">
      <w:pPr>
        <w:pStyle w:val="a3"/>
        <w:ind w:firstLine="709"/>
        <w:jc w:val="center"/>
        <w:rPr>
          <w:b/>
          <w:lang w:val="uk-UA"/>
        </w:rPr>
      </w:pPr>
      <w:r>
        <w:rPr>
          <w:b/>
          <w:lang w:val="uk-UA"/>
        </w:rPr>
        <w:t>Студент</w:t>
      </w:r>
      <w:r w:rsidR="00412205">
        <w:rPr>
          <w:b/>
          <w:lang w:val="uk-UA"/>
        </w:rPr>
        <w:t>а</w:t>
      </w:r>
      <w:r>
        <w:rPr>
          <w:b/>
          <w:lang w:val="uk-UA"/>
        </w:rPr>
        <w:t xml:space="preserve"> першого курсу ________________________ </w:t>
      </w:r>
    </w:p>
    <w:p w14:paraId="684BED42" w14:textId="231A5FC4" w:rsidR="00C854CE" w:rsidRPr="00C854CE" w:rsidRDefault="00C854CE" w:rsidP="00401951">
      <w:pPr>
        <w:pStyle w:val="a3"/>
        <w:ind w:firstLine="709"/>
        <w:jc w:val="center"/>
        <w:rPr>
          <w:b/>
          <w:sz w:val="18"/>
          <w:lang w:val="uk-UA"/>
        </w:rPr>
      </w:pPr>
      <w:r>
        <w:rPr>
          <w:b/>
          <w:sz w:val="18"/>
          <w:lang w:val="uk-UA"/>
        </w:rPr>
        <w:t xml:space="preserve">                                                                   Прізвище, ім'я, по-батькові</w:t>
      </w:r>
    </w:p>
    <w:p w14:paraId="3981EC87" w14:textId="77777777" w:rsidR="00AA6118" w:rsidRDefault="00AA6118" w:rsidP="00AE1100">
      <w:pPr>
        <w:pStyle w:val="a3"/>
        <w:ind w:firstLine="709"/>
        <w:jc w:val="both"/>
        <w:rPr>
          <w:lang w:val="uk-UA"/>
        </w:rPr>
      </w:pPr>
    </w:p>
    <w:p w14:paraId="53672793" w14:textId="11BE1FA8" w:rsidR="00AE1100" w:rsidRPr="00AA6118" w:rsidRDefault="00C854CE" w:rsidP="00AA6118">
      <w:pPr>
        <w:pStyle w:val="a3"/>
        <w:ind w:firstLine="709"/>
        <w:jc w:val="center"/>
        <w:rPr>
          <w:b/>
          <w:caps/>
          <w:sz w:val="24"/>
          <w:lang w:val="uk-UA"/>
        </w:rPr>
      </w:pPr>
      <w:r w:rsidRPr="00AA6118">
        <w:rPr>
          <w:b/>
          <w:caps/>
          <w:sz w:val="24"/>
          <w:lang w:val="uk-UA"/>
        </w:rPr>
        <w:t>Освітньо-професійна програма "</w:t>
      </w:r>
      <w:r w:rsidR="00412205">
        <w:rPr>
          <w:b/>
          <w:caps/>
          <w:sz w:val="24"/>
          <w:lang w:val="uk-UA"/>
        </w:rPr>
        <w:t>________________________________________________________________</w:t>
      </w:r>
      <w:r w:rsidRPr="00AA6118">
        <w:rPr>
          <w:b/>
          <w:caps/>
          <w:sz w:val="24"/>
          <w:lang w:val="uk-UA"/>
        </w:rPr>
        <w:t>"</w:t>
      </w:r>
    </w:p>
    <w:p w14:paraId="044F8C74" w14:textId="77777777" w:rsidR="00AA6118" w:rsidRDefault="00AA6118" w:rsidP="00AE1100">
      <w:pPr>
        <w:pStyle w:val="a3"/>
        <w:ind w:firstLine="709"/>
        <w:jc w:val="both"/>
        <w:rPr>
          <w:lang w:val="uk-UA"/>
        </w:rPr>
      </w:pPr>
    </w:p>
    <w:tbl>
      <w:tblPr>
        <w:tblStyle w:val="aa"/>
        <w:tblW w:w="14657" w:type="dxa"/>
        <w:tblLayout w:type="fixed"/>
        <w:tblLook w:val="04A0" w:firstRow="1" w:lastRow="0" w:firstColumn="1" w:lastColumn="0" w:noHBand="0" w:noVBand="1"/>
      </w:tblPr>
      <w:tblGrid>
        <w:gridCol w:w="817"/>
        <w:gridCol w:w="62"/>
        <w:gridCol w:w="2915"/>
        <w:gridCol w:w="544"/>
        <w:gridCol w:w="772"/>
        <w:gridCol w:w="164"/>
        <w:gridCol w:w="3765"/>
        <w:gridCol w:w="544"/>
        <w:gridCol w:w="13"/>
        <w:gridCol w:w="2845"/>
        <w:gridCol w:w="565"/>
        <w:gridCol w:w="1651"/>
      </w:tblGrid>
      <w:tr w:rsidR="00E5793C" w14:paraId="01E0D0B7" w14:textId="4205EC23" w:rsidTr="0007332E">
        <w:tc>
          <w:tcPr>
            <w:tcW w:w="4338" w:type="dxa"/>
            <w:gridSpan w:val="4"/>
          </w:tcPr>
          <w:p w14:paraId="57CA1087" w14:textId="492770CF" w:rsidR="00E5793C" w:rsidRDefault="00E5793C" w:rsidP="00AE110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Компоненти ОП нормативного терміну навчання (240 кредитів)</w:t>
            </w:r>
          </w:p>
        </w:tc>
        <w:tc>
          <w:tcPr>
            <w:tcW w:w="5258" w:type="dxa"/>
            <w:gridSpan w:val="5"/>
          </w:tcPr>
          <w:p w14:paraId="1C3B771A" w14:textId="6A945FDD" w:rsidR="00E5793C" w:rsidRDefault="00E5793C" w:rsidP="00AE110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Відповідні компоненти ОП за скороченим терміном навчання (180 кредитів)</w:t>
            </w:r>
          </w:p>
        </w:tc>
        <w:tc>
          <w:tcPr>
            <w:tcW w:w="3410" w:type="dxa"/>
            <w:gridSpan w:val="2"/>
          </w:tcPr>
          <w:p w14:paraId="41D9F054" w14:textId="1DA71C44" w:rsidR="00E5793C" w:rsidRDefault="00E5793C" w:rsidP="00AE110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Визначено та </w:t>
            </w:r>
            <w:proofErr w:type="spellStart"/>
            <w:r>
              <w:rPr>
                <w:lang w:val="uk-UA"/>
              </w:rPr>
              <w:t>перезараховано</w:t>
            </w:r>
            <w:proofErr w:type="spellEnd"/>
            <w:r>
              <w:rPr>
                <w:lang w:val="uk-UA"/>
              </w:rPr>
              <w:t xml:space="preserve"> результати, отримані у межах попередніх програм</w:t>
            </w:r>
          </w:p>
        </w:tc>
        <w:tc>
          <w:tcPr>
            <w:tcW w:w="1651" w:type="dxa"/>
          </w:tcPr>
          <w:p w14:paraId="0EB2522F" w14:textId="0C27E870" w:rsidR="00E5793C" w:rsidRDefault="00E5793C" w:rsidP="00E5793C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Необхідні вивчити освітні компоненти</w:t>
            </w:r>
          </w:p>
        </w:tc>
      </w:tr>
      <w:tr w:rsidR="00E5793C" w14:paraId="748D3380" w14:textId="69720567" w:rsidTr="0007332E">
        <w:tc>
          <w:tcPr>
            <w:tcW w:w="13006" w:type="dxa"/>
            <w:gridSpan w:val="11"/>
          </w:tcPr>
          <w:p w14:paraId="07B61D10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651" w:type="dxa"/>
          </w:tcPr>
          <w:p w14:paraId="3FDD2613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</w:tr>
      <w:tr w:rsidR="00E5793C" w14:paraId="7B78C218" w14:textId="5EC57578" w:rsidTr="0007332E">
        <w:trPr>
          <w:cantSplit/>
          <w:trHeight w:val="2350"/>
        </w:trPr>
        <w:tc>
          <w:tcPr>
            <w:tcW w:w="879" w:type="dxa"/>
            <w:gridSpan w:val="2"/>
          </w:tcPr>
          <w:p w14:paraId="60BFD47F" w14:textId="2FB58CC1" w:rsidR="00E5793C" w:rsidRDefault="00E5793C" w:rsidP="00AE110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Код </w:t>
            </w:r>
            <w:proofErr w:type="spellStart"/>
            <w:r>
              <w:rPr>
                <w:lang w:val="uk-UA"/>
              </w:rPr>
              <w:t>дисц</w:t>
            </w:r>
            <w:proofErr w:type="spellEnd"/>
          </w:p>
        </w:tc>
        <w:tc>
          <w:tcPr>
            <w:tcW w:w="2915" w:type="dxa"/>
          </w:tcPr>
          <w:p w14:paraId="3A4800CD" w14:textId="42846C31" w:rsidR="00E5793C" w:rsidRDefault="00E5793C" w:rsidP="00AE110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освітньої компоненти</w:t>
            </w:r>
          </w:p>
        </w:tc>
        <w:tc>
          <w:tcPr>
            <w:tcW w:w="544" w:type="dxa"/>
            <w:textDirection w:val="btLr"/>
            <w:vAlign w:val="center"/>
          </w:tcPr>
          <w:p w14:paraId="77538B31" w14:textId="4B79EB23" w:rsidR="00E5793C" w:rsidRDefault="00E5793C" w:rsidP="00EC3DFA">
            <w:pPr>
              <w:pStyle w:val="a3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кредити</w:t>
            </w:r>
          </w:p>
        </w:tc>
        <w:tc>
          <w:tcPr>
            <w:tcW w:w="936" w:type="dxa"/>
            <w:gridSpan w:val="2"/>
          </w:tcPr>
          <w:p w14:paraId="5B0FC505" w14:textId="13A74AEF" w:rsidR="00E5793C" w:rsidRDefault="00E5793C" w:rsidP="00AE1100">
            <w:pPr>
              <w:pStyle w:val="a3"/>
              <w:jc w:val="center"/>
              <w:rPr>
                <w:lang w:val="uk-UA"/>
              </w:rPr>
            </w:pPr>
            <w:r w:rsidRPr="00EC3DFA">
              <w:rPr>
                <w:lang w:val="uk-UA"/>
              </w:rPr>
              <w:t xml:space="preserve">Код </w:t>
            </w:r>
            <w:proofErr w:type="spellStart"/>
            <w:r w:rsidRPr="00EC3DFA">
              <w:rPr>
                <w:lang w:val="uk-UA"/>
              </w:rPr>
              <w:t>дисц</w:t>
            </w:r>
            <w:proofErr w:type="spellEnd"/>
          </w:p>
        </w:tc>
        <w:tc>
          <w:tcPr>
            <w:tcW w:w="3765" w:type="dxa"/>
          </w:tcPr>
          <w:p w14:paraId="07063227" w14:textId="5B047BB7" w:rsidR="00E5793C" w:rsidRDefault="00E5793C" w:rsidP="00AE1100">
            <w:pPr>
              <w:pStyle w:val="a3"/>
              <w:jc w:val="center"/>
              <w:rPr>
                <w:lang w:val="uk-UA"/>
              </w:rPr>
            </w:pPr>
            <w:r w:rsidRPr="00EC3DFA">
              <w:rPr>
                <w:lang w:val="uk-UA"/>
              </w:rPr>
              <w:t>Назва освітньої компоненти</w:t>
            </w:r>
          </w:p>
        </w:tc>
        <w:tc>
          <w:tcPr>
            <w:tcW w:w="544" w:type="dxa"/>
            <w:textDirection w:val="btLr"/>
          </w:tcPr>
          <w:p w14:paraId="13BEB3C6" w14:textId="7D7ABC12" w:rsidR="00E5793C" w:rsidRDefault="00E5793C" w:rsidP="00EC3DFA">
            <w:pPr>
              <w:pStyle w:val="a3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кредити</w:t>
            </w:r>
          </w:p>
        </w:tc>
        <w:tc>
          <w:tcPr>
            <w:tcW w:w="2858" w:type="dxa"/>
            <w:gridSpan w:val="2"/>
          </w:tcPr>
          <w:p w14:paraId="16036FD9" w14:textId="24A00ECA" w:rsidR="00E5793C" w:rsidRDefault="00E5793C" w:rsidP="00AE110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освітньої компоненти, яка формує відповідні програмні результати</w:t>
            </w:r>
          </w:p>
        </w:tc>
        <w:tc>
          <w:tcPr>
            <w:tcW w:w="565" w:type="dxa"/>
            <w:textDirection w:val="btLr"/>
          </w:tcPr>
          <w:p w14:paraId="1CE6A529" w14:textId="1A7E9387" w:rsidR="00E5793C" w:rsidRDefault="00E5793C" w:rsidP="00DC6DD1">
            <w:pPr>
              <w:pStyle w:val="a3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кредити</w:t>
            </w:r>
          </w:p>
        </w:tc>
        <w:tc>
          <w:tcPr>
            <w:tcW w:w="1651" w:type="dxa"/>
            <w:textDirection w:val="btLr"/>
          </w:tcPr>
          <w:p w14:paraId="472A516B" w14:textId="77777777" w:rsidR="0007332E" w:rsidRDefault="0007332E" w:rsidP="0007332E">
            <w:pPr>
              <w:pStyle w:val="a3"/>
              <w:ind w:left="113" w:right="113"/>
              <w:jc w:val="center"/>
              <w:rPr>
                <w:lang w:val="uk-UA"/>
              </w:rPr>
            </w:pPr>
          </w:p>
          <w:p w14:paraId="3D82418D" w14:textId="77777777" w:rsidR="0007332E" w:rsidRDefault="0007332E" w:rsidP="0007332E">
            <w:pPr>
              <w:pStyle w:val="a3"/>
              <w:ind w:left="113" w:right="113"/>
              <w:jc w:val="center"/>
              <w:rPr>
                <w:lang w:val="uk-UA"/>
              </w:rPr>
            </w:pPr>
          </w:p>
          <w:p w14:paraId="06367F01" w14:textId="44A2D1F2" w:rsidR="00E5793C" w:rsidRDefault="00E5793C" w:rsidP="0007332E">
            <w:pPr>
              <w:pStyle w:val="a3"/>
              <w:ind w:left="113" w:right="113"/>
              <w:jc w:val="center"/>
              <w:rPr>
                <w:lang w:val="uk-UA"/>
              </w:rPr>
            </w:pPr>
            <w:r w:rsidRPr="00E5793C">
              <w:rPr>
                <w:lang w:val="uk-UA"/>
              </w:rPr>
              <w:t>кр</w:t>
            </w:r>
            <w:r>
              <w:rPr>
                <w:lang w:val="uk-UA"/>
              </w:rPr>
              <w:t>едити</w:t>
            </w:r>
          </w:p>
        </w:tc>
      </w:tr>
      <w:tr w:rsidR="00E5793C" w14:paraId="63CC1A39" w14:textId="77777777" w:rsidTr="0007332E">
        <w:trPr>
          <w:cantSplit/>
          <w:trHeight w:val="569"/>
        </w:trPr>
        <w:tc>
          <w:tcPr>
            <w:tcW w:w="14657" w:type="dxa"/>
            <w:gridSpan w:val="12"/>
          </w:tcPr>
          <w:p w14:paraId="1C6EDAC9" w14:textId="5F8811AA" w:rsidR="00E5793C" w:rsidRPr="00E5793C" w:rsidRDefault="00E5793C" w:rsidP="00E5793C">
            <w:pPr>
              <w:pStyle w:val="a3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Обов’язкові освітні компоненти</w:t>
            </w:r>
          </w:p>
        </w:tc>
      </w:tr>
      <w:tr w:rsidR="00E5793C" w14:paraId="352B12DD" w14:textId="77777777" w:rsidTr="0007332E">
        <w:tc>
          <w:tcPr>
            <w:tcW w:w="879" w:type="dxa"/>
            <w:gridSpan w:val="2"/>
          </w:tcPr>
          <w:p w14:paraId="4AE0349F" w14:textId="3D5C0788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915" w:type="dxa"/>
          </w:tcPr>
          <w:p w14:paraId="164FA78F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44" w:type="dxa"/>
          </w:tcPr>
          <w:p w14:paraId="08DBCCBA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936" w:type="dxa"/>
            <w:gridSpan w:val="2"/>
          </w:tcPr>
          <w:p w14:paraId="7349C2C0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765" w:type="dxa"/>
          </w:tcPr>
          <w:p w14:paraId="6FC12F04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44" w:type="dxa"/>
          </w:tcPr>
          <w:p w14:paraId="6135A29D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858" w:type="dxa"/>
            <w:gridSpan w:val="2"/>
          </w:tcPr>
          <w:p w14:paraId="61AC4C1B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5" w:type="dxa"/>
          </w:tcPr>
          <w:p w14:paraId="29F0974E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651" w:type="dxa"/>
          </w:tcPr>
          <w:p w14:paraId="70108476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</w:tr>
      <w:tr w:rsidR="00E5793C" w14:paraId="790C9AA0" w14:textId="77777777" w:rsidTr="0007332E">
        <w:tc>
          <w:tcPr>
            <w:tcW w:w="879" w:type="dxa"/>
            <w:gridSpan w:val="2"/>
          </w:tcPr>
          <w:p w14:paraId="259B5D2A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915" w:type="dxa"/>
          </w:tcPr>
          <w:p w14:paraId="5451E87A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44" w:type="dxa"/>
          </w:tcPr>
          <w:p w14:paraId="65507074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936" w:type="dxa"/>
            <w:gridSpan w:val="2"/>
          </w:tcPr>
          <w:p w14:paraId="59F6EDB4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765" w:type="dxa"/>
          </w:tcPr>
          <w:p w14:paraId="7109EAE1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44" w:type="dxa"/>
          </w:tcPr>
          <w:p w14:paraId="2484A76F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858" w:type="dxa"/>
            <w:gridSpan w:val="2"/>
          </w:tcPr>
          <w:p w14:paraId="1018242B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5" w:type="dxa"/>
          </w:tcPr>
          <w:p w14:paraId="09304D1B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651" w:type="dxa"/>
          </w:tcPr>
          <w:p w14:paraId="2A36A258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</w:tr>
      <w:tr w:rsidR="00E5793C" w14:paraId="2B0464E3" w14:textId="77777777" w:rsidTr="0007332E">
        <w:trPr>
          <w:gridAfter w:val="7"/>
          <w:wAfter w:w="9547" w:type="dxa"/>
        </w:trPr>
        <w:tc>
          <w:tcPr>
            <w:tcW w:w="5110" w:type="dxa"/>
            <w:gridSpan w:val="5"/>
          </w:tcPr>
          <w:p w14:paraId="273A479C" w14:textId="77777777" w:rsidR="00E5793C" w:rsidRDefault="00E5793C" w:rsidP="005E2D3B">
            <w:pPr>
              <w:pStyle w:val="a3"/>
              <w:jc w:val="center"/>
              <w:rPr>
                <w:lang w:val="uk-UA"/>
              </w:rPr>
            </w:pPr>
          </w:p>
        </w:tc>
      </w:tr>
      <w:tr w:rsidR="00E5793C" w14:paraId="1FB501DC" w14:textId="77777777" w:rsidTr="0007332E">
        <w:tc>
          <w:tcPr>
            <w:tcW w:w="879" w:type="dxa"/>
            <w:gridSpan w:val="2"/>
          </w:tcPr>
          <w:p w14:paraId="672A9E39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915" w:type="dxa"/>
          </w:tcPr>
          <w:p w14:paraId="6904D1E3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44" w:type="dxa"/>
          </w:tcPr>
          <w:p w14:paraId="78F4E1DB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936" w:type="dxa"/>
            <w:gridSpan w:val="2"/>
          </w:tcPr>
          <w:p w14:paraId="65897A14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765" w:type="dxa"/>
          </w:tcPr>
          <w:p w14:paraId="661D4447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44" w:type="dxa"/>
          </w:tcPr>
          <w:p w14:paraId="0BD15108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858" w:type="dxa"/>
            <w:gridSpan w:val="2"/>
          </w:tcPr>
          <w:p w14:paraId="781E4F55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5" w:type="dxa"/>
          </w:tcPr>
          <w:p w14:paraId="3DD66F42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651" w:type="dxa"/>
          </w:tcPr>
          <w:p w14:paraId="206C0E4B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</w:tr>
      <w:tr w:rsidR="00E5793C" w14:paraId="03299FE8" w14:textId="77777777" w:rsidTr="0007332E">
        <w:tc>
          <w:tcPr>
            <w:tcW w:w="879" w:type="dxa"/>
            <w:gridSpan w:val="2"/>
          </w:tcPr>
          <w:p w14:paraId="52115B7B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915" w:type="dxa"/>
          </w:tcPr>
          <w:p w14:paraId="7EEF4C94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44" w:type="dxa"/>
          </w:tcPr>
          <w:p w14:paraId="3D59D43C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936" w:type="dxa"/>
            <w:gridSpan w:val="2"/>
          </w:tcPr>
          <w:p w14:paraId="3A2FCF0C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765" w:type="dxa"/>
          </w:tcPr>
          <w:p w14:paraId="5726E39D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44" w:type="dxa"/>
          </w:tcPr>
          <w:p w14:paraId="09F6D93A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858" w:type="dxa"/>
            <w:gridSpan w:val="2"/>
          </w:tcPr>
          <w:p w14:paraId="5DF83BB8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5" w:type="dxa"/>
          </w:tcPr>
          <w:p w14:paraId="1717DDC9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651" w:type="dxa"/>
          </w:tcPr>
          <w:p w14:paraId="32D4F444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</w:tr>
      <w:tr w:rsidR="00E5793C" w14:paraId="2135CC5D" w14:textId="77777777" w:rsidTr="0007332E">
        <w:tc>
          <w:tcPr>
            <w:tcW w:w="14657" w:type="dxa"/>
            <w:gridSpan w:val="12"/>
          </w:tcPr>
          <w:p w14:paraId="06ED0EDE" w14:textId="0E99BDC8" w:rsidR="00E5793C" w:rsidRDefault="00E5793C" w:rsidP="00AE110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Дисципліни за вибором</w:t>
            </w:r>
          </w:p>
        </w:tc>
      </w:tr>
      <w:tr w:rsidR="00E5793C" w:rsidRPr="004A5F94" w14:paraId="4367152B" w14:textId="77777777" w:rsidTr="0007332E">
        <w:tc>
          <w:tcPr>
            <w:tcW w:w="817" w:type="dxa"/>
          </w:tcPr>
          <w:p w14:paraId="2C111669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977" w:type="dxa"/>
            <w:gridSpan w:val="2"/>
          </w:tcPr>
          <w:p w14:paraId="269589B8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44" w:type="dxa"/>
          </w:tcPr>
          <w:p w14:paraId="51D12DF0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936" w:type="dxa"/>
            <w:gridSpan w:val="2"/>
          </w:tcPr>
          <w:p w14:paraId="60DC1EB6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765" w:type="dxa"/>
          </w:tcPr>
          <w:p w14:paraId="779313BD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44" w:type="dxa"/>
          </w:tcPr>
          <w:p w14:paraId="606941E1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858" w:type="dxa"/>
            <w:gridSpan w:val="2"/>
          </w:tcPr>
          <w:p w14:paraId="41113745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5" w:type="dxa"/>
          </w:tcPr>
          <w:p w14:paraId="4C82266F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651" w:type="dxa"/>
          </w:tcPr>
          <w:p w14:paraId="375E2C5D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</w:tr>
      <w:tr w:rsidR="00E5793C" w:rsidRPr="004A5F94" w14:paraId="39105C2E" w14:textId="77777777" w:rsidTr="0007332E">
        <w:tc>
          <w:tcPr>
            <w:tcW w:w="817" w:type="dxa"/>
          </w:tcPr>
          <w:p w14:paraId="142E013C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977" w:type="dxa"/>
            <w:gridSpan w:val="2"/>
          </w:tcPr>
          <w:p w14:paraId="43F2255A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44" w:type="dxa"/>
          </w:tcPr>
          <w:p w14:paraId="3B8FBD45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936" w:type="dxa"/>
            <w:gridSpan w:val="2"/>
          </w:tcPr>
          <w:p w14:paraId="145CD629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765" w:type="dxa"/>
          </w:tcPr>
          <w:p w14:paraId="4890B16B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44" w:type="dxa"/>
          </w:tcPr>
          <w:p w14:paraId="71F33D7F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858" w:type="dxa"/>
            <w:gridSpan w:val="2"/>
          </w:tcPr>
          <w:p w14:paraId="1B8B12FF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5" w:type="dxa"/>
          </w:tcPr>
          <w:p w14:paraId="41647CCE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651" w:type="dxa"/>
          </w:tcPr>
          <w:p w14:paraId="416199F4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</w:tr>
      <w:tr w:rsidR="00E5793C" w14:paraId="4385559F" w14:textId="77777777" w:rsidTr="0007332E">
        <w:tc>
          <w:tcPr>
            <w:tcW w:w="817" w:type="dxa"/>
          </w:tcPr>
          <w:p w14:paraId="3D9E53F1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977" w:type="dxa"/>
            <w:gridSpan w:val="2"/>
          </w:tcPr>
          <w:p w14:paraId="7E0728BA" w14:textId="66399E00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44" w:type="dxa"/>
          </w:tcPr>
          <w:p w14:paraId="73B26226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936" w:type="dxa"/>
            <w:gridSpan w:val="2"/>
          </w:tcPr>
          <w:p w14:paraId="1D6C524E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765" w:type="dxa"/>
          </w:tcPr>
          <w:p w14:paraId="5F9E2F9C" w14:textId="3FD19478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44" w:type="dxa"/>
          </w:tcPr>
          <w:p w14:paraId="52955321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858" w:type="dxa"/>
            <w:gridSpan w:val="2"/>
          </w:tcPr>
          <w:p w14:paraId="45A30290" w14:textId="4B6F611B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5" w:type="dxa"/>
          </w:tcPr>
          <w:p w14:paraId="19A62588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651" w:type="dxa"/>
          </w:tcPr>
          <w:p w14:paraId="5A3CFC2F" w14:textId="77777777" w:rsidR="00E5793C" w:rsidRDefault="00E5793C" w:rsidP="00AE1100">
            <w:pPr>
              <w:pStyle w:val="a3"/>
              <w:jc w:val="center"/>
              <w:rPr>
                <w:lang w:val="uk-UA"/>
              </w:rPr>
            </w:pPr>
          </w:p>
        </w:tc>
      </w:tr>
    </w:tbl>
    <w:p w14:paraId="616652E4" w14:textId="0A1A72C9" w:rsidR="00AE1100" w:rsidRDefault="00AE1100" w:rsidP="00AE1100">
      <w:pPr>
        <w:pStyle w:val="a3"/>
        <w:ind w:firstLine="709"/>
        <w:jc w:val="both"/>
        <w:rPr>
          <w:lang w:val="uk-UA"/>
        </w:rPr>
      </w:pPr>
    </w:p>
    <w:p w14:paraId="33B2383A" w14:textId="48D80F23" w:rsidR="00E05290" w:rsidRDefault="00E05290" w:rsidP="00AE1100">
      <w:pPr>
        <w:pStyle w:val="a3"/>
        <w:ind w:firstLine="709"/>
        <w:jc w:val="both"/>
        <w:rPr>
          <w:lang w:val="uk-UA"/>
        </w:rPr>
      </w:pPr>
      <w:r>
        <w:rPr>
          <w:lang w:val="uk-UA"/>
        </w:rPr>
        <w:t xml:space="preserve">Протокол засідання </w:t>
      </w:r>
      <w:r w:rsidR="00E5793C">
        <w:rPr>
          <w:lang w:val="uk-UA"/>
        </w:rPr>
        <w:t>експертної</w:t>
      </w:r>
      <w:r>
        <w:rPr>
          <w:lang w:val="uk-UA"/>
        </w:rPr>
        <w:t xml:space="preserve"> комісії № _______ від "____№ ___________ 202 ___р.</w:t>
      </w:r>
    </w:p>
    <w:p w14:paraId="259FB8F1" w14:textId="15ABD5AF" w:rsidR="00E05290" w:rsidRDefault="00E05290" w:rsidP="00AE1100">
      <w:pPr>
        <w:pStyle w:val="a3"/>
        <w:ind w:firstLine="709"/>
        <w:jc w:val="both"/>
        <w:rPr>
          <w:lang w:val="uk-UA"/>
        </w:rPr>
      </w:pPr>
      <w:r>
        <w:rPr>
          <w:lang w:val="uk-UA"/>
        </w:rPr>
        <w:t xml:space="preserve">Голова </w:t>
      </w:r>
      <w:r w:rsidR="0007332E">
        <w:rPr>
          <w:lang w:val="uk-UA"/>
        </w:rPr>
        <w:t>експертної</w:t>
      </w:r>
      <w:r>
        <w:rPr>
          <w:lang w:val="uk-UA"/>
        </w:rPr>
        <w:t xml:space="preserve"> комісії               _____________   ____________________</w:t>
      </w:r>
    </w:p>
    <w:p w14:paraId="45D1BE23" w14:textId="0AF9557C" w:rsidR="00E05290" w:rsidRDefault="00E05290" w:rsidP="00AE1100">
      <w:pPr>
        <w:pStyle w:val="a3"/>
        <w:ind w:firstLine="709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підпис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(Прізвище, ім'я, по-батькові</w:t>
      </w:r>
    </w:p>
    <w:p w14:paraId="7CEE520A" w14:textId="1DAFF4D3" w:rsidR="00084978" w:rsidRDefault="00084978">
      <w:pPr>
        <w:rPr>
          <w:sz w:val="28"/>
          <w:szCs w:val="28"/>
          <w:lang w:val="uk-UA"/>
        </w:rPr>
      </w:pPr>
    </w:p>
    <w:sectPr w:rsidR="00084978" w:rsidSect="00AE1100">
      <w:pgSz w:w="16840" w:h="11900" w:orient="landscape" w:code="9"/>
      <w:pgMar w:top="567" w:right="1134" w:bottom="1418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98550" w14:textId="77777777" w:rsidR="00F05DE6" w:rsidRDefault="00F05DE6" w:rsidP="009D7154">
      <w:r>
        <w:separator/>
      </w:r>
    </w:p>
  </w:endnote>
  <w:endnote w:type="continuationSeparator" w:id="0">
    <w:p w14:paraId="3904DFF7" w14:textId="77777777" w:rsidR="00F05DE6" w:rsidRDefault="00F05DE6" w:rsidP="009D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488506"/>
      <w:docPartObj>
        <w:docPartGallery w:val="Page Numbers (Bottom of Page)"/>
        <w:docPartUnique/>
      </w:docPartObj>
    </w:sdtPr>
    <w:sdtEndPr/>
    <w:sdtContent>
      <w:p w14:paraId="1E5D07EF" w14:textId="6C02E4ED" w:rsidR="009D7154" w:rsidRDefault="009D715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7D1" w:rsidRPr="00E657D1">
          <w:rPr>
            <w:noProof/>
            <w:lang w:val="ru-RU"/>
          </w:rPr>
          <w:t>14</w:t>
        </w:r>
        <w:r>
          <w:fldChar w:fldCharType="end"/>
        </w:r>
      </w:p>
    </w:sdtContent>
  </w:sdt>
  <w:p w14:paraId="7C8BFD3B" w14:textId="77777777" w:rsidR="009D7154" w:rsidRDefault="009D715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97490" w14:textId="77777777" w:rsidR="00F05DE6" w:rsidRDefault="00F05DE6" w:rsidP="009D7154">
      <w:r>
        <w:separator/>
      </w:r>
    </w:p>
  </w:footnote>
  <w:footnote w:type="continuationSeparator" w:id="0">
    <w:p w14:paraId="2CF4A10D" w14:textId="77777777" w:rsidR="00F05DE6" w:rsidRDefault="00F05DE6" w:rsidP="009D7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D71"/>
    <w:multiLevelType w:val="hybridMultilevel"/>
    <w:tmpl w:val="492230D0"/>
    <w:lvl w:ilvl="0" w:tplc="03D8B278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3CB8B1D0">
      <w:numFmt w:val="bullet"/>
      <w:lvlText w:val="•"/>
      <w:lvlJc w:val="left"/>
      <w:pPr>
        <w:ind w:left="1094" w:hanging="164"/>
      </w:pPr>
      <w:rPr>
        <w:rFonts w:hint="default"/>
        <w:lang w:val="en-US" w:eastAsia="en-US" w:bidi="ar-SA"/>
      </w:rPr>
    </w:lvl>
    <w:lvl w:ilvl="2" w:tplc="24FE95B2">
      <w:numFmt w:val="bullet"/>
      <w:lvlText w:val="•"/>
      <w:lvlJc w:val="left"/>
      <w:pPr>
        <w:ind w:left="2068" w:hanging="164"/>
      </w:pPr>
      <w:rPr>
        <w:rFonts w:hint="default"/>
        <w:lang w:val="en-US" w:eastAsia="en-US" w:bidi="ar-SA"/>
      </w:rPr>
    </w:lvl>
    <w:lvl w:ilvl="3" w:tplc="453A343A">
      <w:numFmt w:val="bullet"/>
      <w:lvlText w:val="•"/>
      <w:lvlJc w:val="left"/>
      <w:pPr>
        <w:ind w:left="3043" w:hanging="164"/>
      </w:pPr>
      <w:rPr>
        <w:rFonts w:hint="default"/>
        <w:lang w:val="en-US" w:eastAsia="en-US" w:bidi="ar-SA"/>
      </w:rPr>
    </w:lvl>
    <w:lvl w:ilvl="4" w:tplc="E9A2748A">
      <w:numFmt w:val="bullet"/>
      <w:lvlText w:val="•"/>
      <w:lvlJc w:val="left"/>
      <w:pPr>
        <w:ind w:left="4017" w:hanging="164"/>
      </w:pPr>
      <w:rPr>
        <w:rFonts w:hint="default"/>
        <w:lang w:val="en-US" w:eastAsia="en-US" w:bidi="ar-SA"/>
      </w:rPr>
    </w:lvl>
    <w:lvl w:ilvl="5" w:tplc="5C90773A">
      <w:numFmt w:val="bullet"/>
      <w:lvlText w:val="•"/>
      <w:lvlJc w:val="left"/>
      <w:pPr>
        <w:ind w:left="4992" w:hanging="164"/>
      </w:pPr>
      <w:rPr>
        <w:rFonts w:hint="default"/>
        <w:lang w:val="en-US" w:eastAsia="en-US" w:bidi="ar-SA"/>
      </w:rPr>
    </w:lvl>
    <w:lvl w:ilvl="6" w:tplc="82F09D48">
      <w:numFmt w:val="bullet"/>
      <w:lvlText w:val="•"/>
      <w:lvlJc w:val="left"/>
      <w:pPr>
        <w:ind w:left="5966" w:hanging="164"/>
      </w:pPr>
      <w:rPr>
        <w:rFonts w:hint="default"/>
        <w:lang w:val="en-US" w:eastAsia="en-US" w:bidi="ar-SA"/>
      </w:rPr>
    </w:lvl>
    <w:lvl w:ilvl="7" w:tplc="7A0C8240">
      <w:numFmt w:val="bullet"/>
      <w:lvlText w:val="•"/>
      <w:lvlJc w:val="left"/>
      <w:pPr>
        <w:ind w:left="6940" w:hanging="164"/>
      </w:pPr>
      <w:rPr>
        <w:rFonts w:hint="default"/>
        <w:lang w:val="en-US" w:eastAsia="en-US" w:bidi="ar-SA"/>
      </w:rPr>
    </w:lvl>
    <w:lvl w:ilvl="8" w:tplc="71DC771E">
      <w:numFmt w:val="bullet"/>
      <w:lvlText w:val="•"/>
      <w:lvlJc w:val="left"/>
      <w:pPr>
        <w:ind w:left="7915" w:hanging="164"/>
      </w:pPr>
      <w:rPr>
        <w:rFonts w:hint="default"/>
        <w:lang w:val="en-US" w:eastAsia="en-US" w:bidi="ar-SA"/>
      </w:rPr>
    </w:lvl>
  </w:abstractNum>
  <w:abstractNum w:abstractNumId="1">
    <w:nsid w:val="03E22865"/>
    <w:multiLevelType w:val="multilevel"/>
    <w:tmpl w:val="83D27AAA"/>
    <w:lvl w:ilvl="0">
      <w:start w:val="2"/>
      <w:numFmt w:val="decimal"/>
      <w:lvlText w:val="%1"/>
      <w:lvlJc w:val="left"/>
      <w:pPr>
        <w:ind w:left="119" w:hanging="500"/>
      </w:pPr>
      <w:rPr>
        <w:rFonts w:hint="default"/>
        <w:lang w:val="en-US" w:eastAsia="en-US" w:bidi="ar-SA"/>
      </w:rPr>
    </w:lvl>
    <w:lvl w:ilvl="1">
      <w:start w:val="1"/>
      <w:numFmt w:val="decimal"/>
      <w:lvlText w:val="4.%2"/>
      <w:lvlJc w:val="left"/>
      <w:pPr>
        <w:ind w:left="119" w:hanging="500"/>
        <w:jc w:val="right"/>
      </w:pPr>
      <w:rPr>
        <w:rFonts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19" w:hanging="7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3043" w:hanging="7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17" w:hanging="7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2" w:hanging="7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66" w:hanging="7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0" w:hanging="7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15" w:hanging="798"/>
      </w:pPr>
      <w:rPr>
        <w:rFonts w:hint="default"/>
        <w:lang w:val="en-US" w:eastAsia="en-US" w:bidi="ar-SA"/>
      </w:rPr>
    </w:lvl>
  </w:abstractNum>
  <w:abstractNum w:abstractNumId="2">
    <w:nsid w:val="08880783"/>
    <w:multiLevelType w:val="multilevel"/>
    <w:tmpl w:val="9E86263C"/>
    <w:lvl w:ilvl="0">
      <w:start w:val="1"/>
      <w:numFmt w:val="decimal"/>
      <w:lvlText w:val="%1"/>
      <w:lvlJc w:val="left"/>
      <w:pPr>
        <w:ind w:left="119" w:hanging="639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9" w:hanging="6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068" w:hanging="63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43" w:hanging="6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17" w:hanging="6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2" w:hanging="6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66" w:hanging="6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0" w:hanging="6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15" w:hanging="639"/>
      </w:pPr>
      <w:rPr>
        <w:rFonts w:hint="default"/>
        <w:lang w:val="en-US" w:eastAsia="en-US" w:bidi="ar-SA"/>
      </w:rPr>
    </w:lvl>
  </w:abstractNum>
  <w:abstractNum w:abstractNumId="3">
    <w:nsid w:val="0BD35515"/>
    <w:multiLevelType w:val="hybridMultilevel"/>
    <w:tmpl w:val="AF828D20"/>
    <w:lvl w:ilvl="0" w:tplc="9C4E0316">
      <w:numFmt w:val="bullet"/>
      <w:lvlText w:val=""/>
      <w:lvlJc w:val="left"/>
      <w:pPr>
        <w:ind w:left="11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B790B2CC">
      <w:numFmt w:val="bullet"/>
      <w:lvlText w:val="•"/>
      <w:lvlJc w:val="left"/>
      <w:pPr>
        <w:ind w:left="1094" w:hanging="360"/>
      </w:pPr>
      <w:rPr>
        <w:rFonts w:hint="default"/>
        <w:lang w:val="en-US" w:eastAsia="en-US" w:bidi="ar-SA"/>
      </w:rPr>
    </w:lvl>
    <w:lvl w:ilvl="2" w:tplc="E6D8A8B2"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3" w:tplc="647AF7D2">
      <w:numFmt w:val="bullet"/>
      <w:lvlText w:val="•"/>
      <w:lvlJc w:val="left"/>
      <w:pPr>
        <w:ind w:left="3043" w:hanging="360"/>
      </w:pPr>
      <w:rPr>
        <w:rFonts w:hint="default"/>
        <w:lang w:val="en-US" w:eastAsia="en-US" w:bidi="ar-SA"/>
      </w:rPr>
    </w:lvl>
    <w:lvl w:ilvl="4" w:tplc="DBBA0A6A">
      <w:numFmt w:val="bullet"/>
      <w:lvlText w:val="•"/>
      <w:lvlJc w:val="left"/>
      <w:pPr>
        <w:ind w:left="4017" w:hanging="360"/>
      </w:pPr>
      <w:rPr>
        <w:rFonts w:hint="default"/>
        <w:lang w:val="en-US" w:eastAsia="en-US" w:bidi="ar-SA"/>
      </w:rPr>
    </w:lvl>
    <w:lvl w:ilvl="5" w:tplc="C4CE9566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6" w:tplc="FDA8C470">
      <w:numFmt w:val="bullet"/>
      <w:lvlText w:val="•"/>
      <w:lvlJc w:val="left"/>
      <w:pPr>
        <w:ind w:left="5966" w:hanging="360"/>
      </w:pPr>
      <w:rPr>
        <w:rFonts w:hint="default"/>
        <w:lang w:val="en-US" w:eastAsia="en-US" w:bidi="ar-SA"/>
      </w:rPr>
    </w:lvl>
    <w:lvl w:ilvl="7" w:tplc="B4C8EFC0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8" w:tplc="501A6988">
      <w:numFmt w:val="bullet"/>
      <w:lvlText w:val="•"/>
      <w:lvlJc w:val="left"/>
      <w:pPr>
        <w:ind w:left="7915" w:hanging="360"/>
      </w:pPr>
      <w:rPr>
        <w:rFonts w:hint="default"/>
        <w:lang w:val="en-US" w:eastAsia="en-US" w:bidi="ar-SA"/>
      </w:rPr>
    </w:lvl>
  </w:abstractNum>
  <w:abstractNum w:abstractNumId="4">
    <w:nsid w:val="1B13639D"/>
    <w:multiLevelType w:val="multilevel"/>
    <w:tmpl w:val="01E629D4"/>
    <w:lvl w:ilvl="0">
      <w:start w:val="1"/>
      <w:numFmt w:val="decimal"/>
      <w:lvlText w:val="%1"/>
      <w:lvlJc w:val="left"/>
      <w:pPr>
        <w:ind w:left="183" w:hanging="4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" w:hanging="402"/>
      </w:pPr>
      <w:rPr>
        <w:rFonts w:hint="default"/>
        <w:w w:val="89"/>
      </w:rPr>
    </w:lvl>
    <w:lvl w:ilvl="2">
      <w:numFmt w:val="bullet"/>
      <w:lvlText w:val="-"/>
      <w:lvlJc w:val="left"/>
      <w:pPr>
        <w:ind w:left="187" w:hanging="304"/>
      </w:pPr>
      <w:rPr>
        <w:rFonts w:ascii="Arial" w:eastAsia="Arial" w:hAnsi="Arial" w:cs="Arial" w:hint="default"/>
        <w:w w:val="108"/>
      </w:rPr>
    </w:lvl>
    <w:lvl w:ilvl="3">
      <w:numFmt w:val="bullet"/>
      <w:lvlText w:val="•"/>
      <w:lvlJc w:val="left"/>
      <w:pPr>
        <w:ind w:left="3168" w:hanging="304"/>
      </w:pPr>
      <w:rPr>
        <w:rFonts w:hint="default"/>
      </w:rPr>
    </w:lvl>
    <w:lvl w:ilvl="4">
      <w:numFmt w:val="bullet"/>
      <w:lvlText w:val="•"/>
      <w:lvlJc w:val="left"/>
      <w:pPr>
        <w:ind w:left="4164" w:hanging="304"/>
      </w:pPr>
      <w:rPr>
        <w:rFonts w:hint="default"/>
      </w:rPr>
    </w:lvl>
    <w:lvl w:ilvl="5">
      <w:numFmt w:val="bullet"/>
      <w:lvlText w:val="•"/>
      <w:lvlJc w:val="left"/>
      <w:pPr>
        <w:ind w:left="5160" w:hanging="304"/>
      </w:pPr>
      <w:rPr>
        <w:rFonts w:hint="default"/>
      </w:rPr>
    </w:lvl>
    <w:lvl w:ilvl="6">
      <w:numFmt w:val="bullet"/>
      <w:lvlText w:val="•"/>
      <w:lvlJc w:val="left"/>
      <w:pPr>
        <w:ind w:left="6156" w:hanging="304"/>
      </w:pPr>
      <w:rPr>
        <w:rFonts w:hint="default"/>
      </w:rPr>
    </w:lvl>
    <w:lvl w:ilvl="7">
      <w:numFmt w:val="bullet"/>
      <w:lvlText w:val="•"/>
      <w:lvlJc w:val="left"/>
      <w:pPr>
        <w:ind w:left="7152" w:hanging="304"/>
      </w:pPr>
      <w:rPr>
        <w:rFonts w:hint="default"/>
      </w:rPr>
    </w:lvl>
    <w:lvl w:ilvl="8">
      <w:numFmt w:val="bullet"/>
      <w:lvlText w:val="•"/>
      <w:lvlJc w:val="left"/>
      <w:pPr>
        <w:ind w:left="8148" w:hanging="304"/>
      </w:pPr>
      <w:rPr>
        <w:rFonts w:hint="default"/>
      </w:rPr>
    </w:lvl>
  </w:abstractNum>
  <w:abstractNum w:abstractNumId="5">
    <w:nsid w:val="22751183"/>
    <w:multiLevelType w:val="multilevel"/>
    <w:tmpl w:val="14AC470C"/>
    <w:lvl w:ilvl="0">
      <w:start w:val="1"/>
      <w:numFmt w:val="decimal"/>
      <w:lvlText w:val="%1."/>
      <w:lvlJc w:val="left"/>
      <w:pPr>
        <w:ind w:left="3411" w:hanging="265"/>
        <w:jc w:val="right"/>
      </w:pPr>
      <w:rPr>
        <w:rFonts w:hint="default"/>
        <w:spacing w:val="-1"/>
        <w:w w:val="90"/>
      </w:rPr>
    </w:lvl>
    <w:lvl w:ilvl="1">
      <w:start w:val="1"/>
      <w:numFmt w:val="decimal"/>
      <w:lvlText w:val="%1.%2"/>
      <w:lvlJc w:val="left"/>
      <w:pPr>
        <w:ind w:left="110" w:hanging="420"/>
      </w:pPr>
      <w:rPr>
        <w:rFonts w:hint="default"/>
        <w:spacing w:val="-1"/>
        <w:w w:val="97"/>
      </w:rPr>
    </w:lvl>
    <w:lvl w:ilvl="2">
      <w:numFmt w:val="bullet"/>
      <w:lvlText w:val="-"/>
      <w:lvlJc w:val="left"/>
      <w:pPr>
        <w:ind w:left="187" w:hanging="420"/>
      </w:pPr>
      <w:rPr>
        <w:rFonts w:ascii="Arial" w:eastAsia="Arial" w:hAnsi="Arial" w:cs="Arial" w:hint="default"/>
        <w:w w:val="110"/>
      </w:rPr>
    </w:lvl>
    <w:lvl w:ilvl="3">
      <w:numFmt w:val="bullet"/>
      <w:lvlText w:val="•"/>
      <w:lvlJc w:val="left"/>
      <w:pPr>
        <w:ind w:left="3420" w:hanging="420"/>
      </w:pPr>
      <w:rPr>
        <w:rFonts w:hint="default"/>
      </w:rPr>
    </w:lvl>
    <w:lvl w:ilvl="4">
      <w:numFmt w:val="bullet"/>
      <w:lvlText w:val="•"/>
      <w:lvlJc w:val="left"/>
      <w:pPr>
        <w:ind w:left="4380" w:hanging="420"/>
      </w:pPr>
      <w:rPr>
        <w:rFonts w:hint="default"/>
      </w:rPr>
    </w:lvl>
    <w:lvl w:ilvl="5">
      <w:numFmt w:val="bullet"/>
      <w:lvlText w:val="•"/>
      <w:lvlJc w:val="left"/>
      <w:pPr>
        <w:ind w:left="5340" w:hanging="420"/>
      </w:pPr>
      <w:rPr>
        <w:rFonts w:hint="default"/>
      </w:rPr>
    </w:lvl>
    <w:lvl w:ilvl="6">
      <w:numFmt w:val="bullet"/>
      <w:lvlText w:val="•"/>
      <w:lvlJc w:val="left"/>
      <w:pPr>
        <w:ind w:left="6300" w:hanging="420"/>
      </w:pPr>
      <w:rPr>
        <w:rFonts w:hint="default"/>
      </w:rPr>
    </w:lvl>
    <w:lvl w:ilvl="7">
      <w:numFmt w:val="bullet"/>
      <w:lvlText w:val="•"/>
      <w:lvlJc w:val="left"/>
      <w:pPr>
        <w:ind w:left="7260" w:hanging="420"/>
      </w:pPr>
      <w:rPr>
        <w:rFonts w:hint="default"/>
      </w:rPr>
    </w:lvl>
    <w:lvl w:ilvl="8">
      <w:numFmt w:val="bullet"/>
      <w:lvlText w:val="•"/>
      <w:lvlJc w:val="left"/>
      <w:pPr>
        <w:ind w:left="8220" w:hanging="420"/>
      </w:pPr>
      <w:rPr>
        <w:rFonts w:hint="default"/>
      </w:rPr>
    </w:lvl>
  </w:abstractNum>
  <w:abstractNum w:abstractNumId="6">
    <w:nsid w:val="2EB80B45"/>
    <w:multiLevelType w:val="multilevel"/>
    <w:tmpl w:val="76CE2078"/>
    <w:lvl w:ilvl="0">
      <w:start w:val="5"/>
      <w:numFmt w:val="decimal"/>
      <w:lvlText w:val="%1"/>
      <w:lvlJc w:val="left"/>
      <w:pPr>
        <w:ind w:left="119" w:hanging="543"/>
      </w:pPr>
      <w:rPr>
        <w:rFonts w:hint="default"/>
        <w:lang w:val="en-US" w:eastAsia="en-US" w:bidi="ar-SA"/>
      </w:rPr>
    </w:lvl>
    <w:lvl w:ilvl="1">
      <w:start w:val="1"/>
      <w:numFmt w:val="decimal"/>
      <w:lvlText w:val="7.%2"/>
      <w:lvlJc w:val="left"/>
      <w:pPr>
        <w:ind w:left="119" w:hanging="543"/>
        <w:jc w:val="right"/>
      </w:pPr>
      <w:rPr>
        <w:rFonts w:hint="default"/>
        <w:w w:val="99"/>
        <w:lang w:val="en-US" w:eastAsia="en-US" w:bidi="ar-SA"/>
      </w:rPr>
    </w:lvl>
    <w:lvl w:ilvl="2">
      <w:numFmt w:val="bullet"/>
      <w:lvlText w:val="•"/>
      <w:lvlJc w:val="left"/>
      <w:pPr>
        <w:ind w:left="2068" w:hanging="54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43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17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2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66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0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15" w:hanging="543"/>
      </w:pPr>
      <w:rPr>
        <w:rFonts w:hint="default"/>
        <w:lang w:val="en-US" w:eastAsia="en-US" w:bidi="ar-SA"/>
      </w:rPr>
    </w:lvl>
  </w:abstractNum>
  <w:abstractNum w:abstractNumId="7">
    <w:nsid w:val="331B5C03"/>
    <w:multiLevelType w:val="multilevel"/>
    <w:tmpl w:val="66E27FFA"/>
    <w:lvl w:ilvl="0">
      <w:start w:val="2"/>
      <w:numFmt w:val="decimal"/>
      <w:lvlText w:val="%1"/>
      <w:lvlJc w:val="left"/>
      <w:pPr>
        <w:ind w:left="119" w:hanging="500"/>
      </w:pPr>
      <w:rPr>
        <w:rFonts w:hint="default"/>
        <w:lang w:val="en-US" w:eastAsia="en-US" w:bidi="ar-SA"/>
      </w:rPr>
    </w:lvl>
    <w:lvl w:ilvl="1">
      <w:start w:val="1"/>
      <w:numFmt w:val="decimal"/>
      <w:lvlText w:val="3.%2"/>
      <w:lvlJc w:val="left"/>
      <w:pPr>
        <w:ind w:left="1351" w:hanging="500"/>
        <w:jc w:val="right"/>
      </w:pPr>
      <w:rPr>
        <w:rFonts w:hint="default"/>
        <w:b w:val="0"/>
        <w:bCs w:val="0"/>
        <w:i w:val="0"/>
        <w:iCs w:val="0"/>
        <w:color w:val="auto"/>
        <w:w w:val="99"/>
        <w:sz w:val="28"/>
        <w:szCs w:val="28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19" w:hanging="7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3043" w:hanging="7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17" w:hanging="7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2" w:hanging="7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66" w:hanging="7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0" w:hanging="7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15" w:hanging="798"/>
      </w:pPr>
      <w:rPr>
        <w:rFonts w:hint="default"/>
        <w:lang w:val="en-US" w:eastAsia="en-US" w:bidi="ar-SA"/>
      </w:rPr>
    </w:lvl>
  </w:abstractNum>
  <w:abstractNum w:abstractNumId="8">
    <w:nsid w:val="35DD1A90"/>
    <w:multiLevelType w:val="hybridMultilevel"/>
    <w:tmpl w:val="93C8FBA2"/>
    <w:lvl w:ilvl="0" w:tplc="6436FB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75F8F"/>
    <w:multiLevelType w:val="multilevel"/>
    <w:tmpl w:val="0BB808A6"/>
    <w:lvl w:ilvl="0">
      <w:start w:val="4"/>
      <w:numFmt w:val="decimal"/>
      <w:lvlText w:val="%1"/>
      <w:lvlJc w:val="left"/>
      <w:pPr>
        <w:ind w:left="119" w:hanging="495"/>
      </w:pPr>
      <w:rPr>
        <w:rFonts w:hint="default"/>
        <w:lang w:val="en-US" w:eastAsia="en-US" w:bidi="ar-SA"/>
      </w:rPr>
    </w:lvl>
    <w:lvl w:ilvl="1">
      <w:start w:val="1"/>
      <w:numFmt w:val="decimal"/>
      <w:lvlText w:val="6.%2"/>
      <w:lvlJc w:val="left"/>
      <w:pPr>
        <w:ind w:left="119" w:hanging="495"/>
      </w:pPr>
      <w:rPr>
        <w:rFonts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8" w:hanging="49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43" w:hanging="49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17" w:hanging="49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2" w:hanging="49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66" w:hanging="49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0" w:hanging="49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15" w:hanging="495"/>
      </w:pPr>
      <w:rPr>
        <w:rFonts w:hint="default"/>
        <w:lang w:val="en-US" w:eastAsia="en-US" w:bidi="ar-SA"/>
      </w:rPr>
    </w:lvl>
  </w:abstractNum>
  <w:abstractNum w:abstractNumId="10">
    <w:nsid w:val="432A716C"/>
    <w:multiLevelType w:val="hybridMultilevel"/>
    <w:tmpl w:val="CE285B38"/>
    <w:lvl w:ilvl="0" w:tplc="DE643AA2">
      <w:start w:val="4"/>
      <w:numFmt w:val="upperRoman"/>
      <w:lvlText w:val="%1."/>
      <w:lvlJc w:val="left"/>
      <w:pPr>
        <w:ind w:left="1296" w:hanging="4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9CE20F88">
      <w:numFmt w:val="bullet"/>
      <w:lvlText w:val="•"/>
      <w:lvlJc w:val="left"/>
      <w:pPr>
        <w:ind w:left="2156" w:hanging="456"/>
      </w:pPr>
      <w:rPr>
        <w:rFonts w:hint="default"/>
        <w:lang w:val="en-US" w:eastAsia="en-US" w:bidi="ar-SA"/>
      </w:rPr>
    </w:lvl>
    <w:lvl w:ilvl="2" w:tplc="1524751E">
      <w:numFmt w:val="bullet"/>
      <w:lvlText w:val="•"/>
      <w:lvlJc w:val="left"/>
      <w:pPr>
        <w:ind w:left="3012" w:hanging="456"/>
      </w:pPr>
      <w:rPr>
        <w:rFonts w:hint="default"/>
        <w:lang w:val="en-US" w:eastAsia="en-US" w:bidi="ar-SA"/>
      </w:rPr>
    </w:lvl>
    <w:lvl w:ilvl="3" w:tplc="5C8A7BBA">
      <w:numFmt w:val="bullet"/>
      <w:lvlText w:val="•"/>
      <w:lvlJc w:val="left"/>
      <w:pPr>
        <w:ind w:left="3869" w:hanging="456"/>
      </w:pPr>
      <w:rPr>
        <w:rFonts w:hint="default"/>
        <w:lang w:val="en-US" w:eastAsia="en-US" w:bidi="ar-SA"/>
      </w:rPr>
    </w:lvl>
    <w:lvl w:ilvl="4" w:tplc="285EF156">
      <w:numFmt w:val="bullet"/>
      <w:lvlText w:val="•"/>
      <w:lvlJc w:val="left"/>
      <w:pPr>
        <w:ind w:left="4725" w:hanging="456"/>
      </w:pPr>
      <w:rPr>
        <w:rFonts w:hint="default"/>
        <w:lang w:val="en-US" w:eastAsia="en-US" w:bidi="ar-SA"/>
      </w:rPr>
    </w:lvl>
    <w:lvl w:ilvl="5" w:tplc="08B6A8D4">
      <w:numFmt w:val="bullet"/>
      <w:lvlText w:val="•"/>
      <w:lvlJc w:val="left"/>
      <w:pPr>
        <w:ind w:left="5582" w:hanging="456"/>
      </w:pPr>
      <w:rPr>
        <w:rFonts w:hint="default"/>
        <w:lang w:val="en-US" w:eastAsia="en-US" w:bidi="ar-SA"/>
      </w:rPr>
    </w:lvl>
    <w:lvl w:ilvl="6" w:tplc="7AFEF65E">
      <w:numFmt w:val="bullet"/>
      <w:lvlText w:val="•"/>
      <w:lvlJc w:val="left"/>
      <w:pPr>
        <w:ind w:left="6438" w:hanging="456"/>
      </w:pPr>
      <w:rPr>
        <w:rFonts w:hint="default"/>
        <w:lang w:val="en-US" w:eastAsia="en-US" w:bidi="ar-SA"/>
      </w:rPr>
    </w:lvl>
    <w:lvl w:ilvl="7" w:tplc="1996E4F0">
      <w:numFmt w:val="bullet"/>
      <w:lvlText w:val="•"/>
      <w:lvlJc w:val="left"/>
      <w:pPr>
        <w:ind w:left="7294" w:hanging="456"/>
      </w:pPr>
      <w:rPr>
        <w:rFonts w:hint="default"/>
        <w:lang w:val="en-US" w:eastAsia="en-US" w:bidi="ar-SA"/>
      </w:rPr>
    </w:lvl>
    <w:lvl w:ilvl="8" w:tplc="577A3E4E">
      <w:numFmt w:val="bullet"/>
      <w:lvlText w:val="•"/>
      <w:lvlJc w:val="left"/>
      <w:pPr>
        <w:ind w:left="8151" w:hanging="456"/>
      </w:pPr>
      <w:rPr>
        <w:rFonts w:hint="default"/>
        <w:lang w:val="en-US" w:eastAsia="en-US" w:bidi="ar-SA"/>
      </w:rPr>
    </w:lvl>
  </w:abstractNum>
  <w:abstractNum w:abstractNumId="11">
    <w:nsid w:val="49BB43B2"/>
    <w:multiLevelType w:val="hybridMultilevel"/>
    <w:tmpl w:val="73D2D2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2280755"/>
    <w:multiLevelType w:val="multilevel"/>
    <w:tmpl w:val="ABD0EB7A"/>
    <w:lvl w:ilvl="0">
      <w:start w:val="3"/>
      <w:numFmt w:val="decimal"/>
      <w:lvlText w:val="%1"/>
      <w:lvlJc w:val="left"/>
      <w:pPr>
        <w:ind w:left="1334" w:hanging="495"/>
      </w:pPr>
      <w:rPr>
        <w:rFonts w:hint="default"/>
        <w:lang w:val="en-US" w:eastAsia="en-US" w:bidi="ar-SA"/>
      </w:rPr>
    </w:lvl>
    <w:lvl w:ilvl="1">
      <w:start w:val="1"/>
      <w:numFmt w:val="decimal"/>
      <w:lvlText w:val="2.%2"/>
      <w:lvlJc w:val="left"/>
      <w:pPr>
        <w:ind w:left="1772" w:hanging="495"/>
      </w:pPr>
      <w:rPr>
        <w:rFonts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3044" w:hanging="49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97" w:hanging="49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49" w:hanging="49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02" w:hanging="49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54" w:hanging="49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06" w:hanging="49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59" w:hanging="495"/>
      </w:pPr>
      <w:rPr>
        <w:rFonts w:hint="default"/>
        <w:lang w:val="en-US" w:eastAsia="en-US" w:bidi="ar-SA"/>
      </w:rPr>
    </w:lvl>
  </w:abstractNum>
  <w:abstractNum w:abstractNumId="13">
    <w:nsid w:val="563A294B"/>
    <w:multiLevelType w:val="hybridMultilevel"/>
    <w:tmpl w:val="CA6AF4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2B30C9"/>
    <w:multiLevelType w:val="multilevel"/>
    <w:tmpl w:val="C7440956"/>
    <w:lvl w:ilvl="0">
      <w:start w:val="2"/>
      <w:numFmt w:val="decimal"/>
      <w:lvlText w:val="%1"/>
      <w:lvlJc w:val="left"/>
      <w:pPr>
        <w:ind w:left="119" w:hanging="500"/>
      </w:pPr>
      <w:rPr>
        <w:rFonts w:hint="default"/>
        <w:lang w:val="en-US" w:eastAsia="en-US" w:bidi="ar-SA"/>
      </w:rPr>
    </w:lvl>
    <w:lvl w:ilvl="1">
      <w:start w:val="1"/>
      <w:numFmt w:val="decimal"/>
      <w:lvlText w:val="5.%2"/>
      <w:lvlJc w:val="left"/>
      <w:pPr>
        <w:ind w:left="119" w:hanging="500"/>
        <w:jc w:val="right"/>
      </w:pPr>
      <w:rPr>
        <w:rFonts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19" w:hanging="7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3043" w:hanging="7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17" w:hanging="7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2" w:hanging="7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66" w:hanging="7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0" w:hanging="7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15" w:hanging="798"/>
      </w:pPr>
      <w:rPr>
        <w:rFonts w:hint="default"/>
        <w:lang w:val="en-US" w:eastAsia="en-US" w:bidi="ar-SA"/>
      </w:rPr>
    </w:lvl>
  </w:abstractNum>
  <w:abstractNum w:abstractNumId="15">
    <w:nsid w:val="74CA2C25"/>
    <w:multiLevelType w:val="multilevel"/>
    <w:tmpl w:val="5AA60544"/>
    <w:lvl w:ilvl="0">
      <w:start w:val="2"/>
      <w:numFmt w:val="decimal"/>
      <w:lvlText w:val="%1"/>
      <w:lvlJc w:val="left"/>
      <w:pPr>
        <w:ind w:left="1515" w:hanging="63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5" w:hanging="6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5" w:hanging="632"/>
      </w:pPr>
      <w:rPr>
        <w:rFonts w:hint="default"/>
        <w:w w:val="110"/>
      </w:rPr>
    </w:lvl>
    <w:lvl w:ilvl="3">
      <w:numFmt w:val="bullet"/>
      <w:lvlText w:val="•"/>
      <w:lvlJc w:val="left"/>
      <w:pPr>
        <w:ind w:left="4106" w:hanging="632"/>
      </w:pPr>
      <w:rPr>
        <w:rFonts w:hint="default"/>
      </w:rPr>
    </w:lvl>
    <w:lvl w:ilvl="4">
      <w:numFmt w:val="bullet"/>
      <w:lvlText w:val="•"/>
      <w:lvlJc w:val="left"/>
      <w:pPr>
        <w:ind w:left="4968" w:hanging="632"/>
      </w:pPr>
      <w:rPr>
        <w:rFonts w:hint="default"/>
      </w:rPr>
    </w:lvl>
    <w:lvl w:ilvl="5">
      <w:numFmt w:val="bullet"/>
      <w:lvlText w:val="•"/>
      <w:lvlJc w:val="left"/>
      <w:pPr>
        <w:ind w:left="5830" w:hanging="632"/>
      </w:pPr>
      <w:rPr>
        <w:rFonts w:hint="default"/>
      </w:rPr>
    </w:lvl>
    <w:lvl w:ilvl="6">
      <w:numFmt w:val="bullet"/>
      <w:lvlText w:val="•"/>
      <w:lvlJc w:val="left"/>
      <w:pPr>
        <w:ind w:left="6692" w:hanging="632"/>
      </w:pPr>
      <w:rPr>
        <w:rFonts w:hint="default"/>
      </w:rPr>
    </w:lvl>
    <w:lvl w:ilvl="7">
      <w:numFmt w:val="bullet"/>
      <w:lvlText w:val="•"/>
      <w:lvlJc w:val="left"/>
      <w:pPr>
        <w:ind w:left="7554" w:hanging="632"/>
      </w:pPr>
      <w:rPr>
        <w:rFonts w:hint="default"/>
      </w:rPr>
    </w:lvl>
    <w:lvl w:ilvl="8">
      <w:numFmt w:val="bullet"/>
      <w:lvlText w:val="•"/>
      <w:lvlJc w:val="left"/>
      <w:pPr>
        <w:ind w:left="8416" w:hanging="632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2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15"/>
  </w:num>
  <w:num w:numId="12">
    <w:abstractNumId w:val="13"/>
  </w:num>
  <w:num w:numId="13">
    <w:abstractNumId w:val="11"/>
  </w:num>
  <w:num w:numId="14">
    <w:abstractNumId w:val="1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C0"/>
    <w:rsid w:val="0000127E"/>
    <w:rsid w:val="0001465D"/>
    <w:rsid w:val="00016E94"/>
    <w:rsid w:val="00073053"/>
    <w:rsid w:val="0007332E"/>
    <w:rsid w:val="00076841"/>
    <w:rsid w:val="000774CE"/>
    <w:rsid w:val="00077E73"/>
    <w:rsid w:val="00084978"/>
    <w:rsid w:val="000B5C8D"/>
    <w:rsid w:val="000C2EA0"/>
    <w:rsid w:val="000F2BD9"/>
    <w:rsid w:val="000F3FD5"/>
    <w:rsid w:val="00115068"/>
    <w:rsid w:val="00115DBD"/>
    <w:rsid w:val="001463E0"/>
    <w:rsid w:val="00160B92"/>
    <w:rsid w:val="001745AB"/>
    <w:rsid w:val="0018001E"/>
    <w:rsid w:val="001947E6"/>
    <w:rsid w:val="001977D0"/>
    <w:rsid w:val="001C6053"/>
    <w:rsid w:val="001D0FD3"/>
    <w:rsid w:val="001D1669"/>
    <w:rsid w:val="00205CB5"/>
    <w:rsid w:val="00252916"/>
    <w:rsid w:val="00282785"/>
    <w:rsid w:val="00282AC1"/>
    <w:rsid w:val="002952DE"/>
    <w:rsid w:val="002A0B63"/>
    <w:rsid w:val="002A2FEA"/>
    <w:rsid w:val="002D4CF7"/>
    <w:rsid w:val="002D4D71"/>
    <w:rsid w:val="002E56D5"/>
    <w:rsid w:val="002E6AA0"/>
    <w:rsid w:val="003245E6"/>
    <w:rsid w:val="003304E9"/>
    <w:rsid w:val="003325A9"/>
    <w:rsid w:val="00342105"/>
    <w:rsid w:val="00344A4B"/>
    <w:rsid w:val="003A1970"/>
    <w:rsid w:val="003A2D05"/>
    <w:rsid w:val="003C5D1E"/>
    <w:rsid w:val="003C7756"/>
    <w:rsid w:val="003E1804"/>
    <w:rsid w:val="003F09EB"/>
    <w:rsid w:val="003F25EE"/>
    <w:rsid w:val="003F309A"/>
    <w:rsid w:val="00401951"/>
    <w:rsid w:val="00412205"/>
    <w:rsid w:val="00422A68"/>
    <w:rsid w:val="004419CC"/>
    <w:rsid w:val="0044710F"/>
    <w:rsid w:val="0045309A"/>
    <w:rsid w:val="0046728A"/>
    <w:rsid w:val="00487798"/>
    <w:rsid w:val="004A5F94"/>
    <w:rsid w:val="004B0D69"/>
    <w:rsid w:val="004B4CA6"/>
    <w:rsid w:val="004C6C8B"/>
    <w:rsid w:val="004E04BB"/>
    <w:rsid w:val="004E2A8A"/>
    <w:rsid w:val="005049AD"/>
    <w:rsid w:val="005266D2"/>
    <w:rsid w:val="00551D9A"/>
    <w:rsid w:val="005544C8"/>
    <w:rsid w:val="00564F10"/>
    <w:rsid w:val="005E2D3B"/>
    <w:rsid w:val="005E63CA"/>
    <w:rsid w:val="0060509E"/>
    <w:rsid w:val="0061753B"/>
    <w:rsid w:val="0062376E"/>
    <w:rsid w:val="0062778F"/>
    <w:rsid w:val="00674B1E"/>
    <w:rsid w:val="00676020"/>
    <w:rsid w:val="00692DE2"/>
    <w:rsid w:val="0069627B"/>
    <w:rsid w:val="006A0E7B"/>
    <w:rsid w:val="006F092A"/>
    <w:rsid w:val="006F2C1A"/>
    <w:rsid w:val="006F343B"/>
    <w:rsid w:val="006F5908"/>
    <w:rsid w:val="00736F06"/>
    <w:rsid w:val="0074572E"/>
    <w:rsid w:val="007460DD"/>
    <w:rsid w:val="00776F44"/>
    <w:rsid w:val="0078224A"/>
    <w:rsid w:val="0079240B"/>
    <w:rsid w:val="00796362"/>
    <w:rsid w:val="007C57EE"/>
    <w:rsid w:val="007D0576"/>
    <w:rsid w:val="007D3792"/>
    <w:rsid w:val="007E26C8"/>
    <w:rsid w:val="007F7B47"/>
    <w:rsid w:val="00811E89"/>
    <w:rsid w:val="00835237"/>
    <w:rsid w:val="008432D8"/>
    <w:rsid w:val="00847827"/>
    <w:rsid w:val="008518AB"/>
    <w:rsid w:val="008564C0"/>
    <w:rsid w:val="008565FD"/>
    <w:rsid w:val="00863BDC"/>
    <w:rsid w:val="00873DE3"/>
    <w:rsid w:val="00882178"/>
    <w:rsid w:val="008A7867"/>
    <w:rsid w:val="008D50C8"/>
    <w:rsid w:val="00903AD9"/>
    <w:rsid w:val="00905536"/>
    <w:rsid w:val="009179A3"/>
    <w:rsid w:val="00920AD2"/>
    <w:rsid w:val="00944AE4"/>
    <w:rsid w:val="009537C6"/>
    <w:rsid w:val="009662A3"/>
    <w:rsid w:val="0097288D"/>
    <w:rsid w:val="00985B51"/>
    <w:rsid w:val="0098645F"/>
    <w:rsid w:val="00990D5F"/>
    <w:rsid w:val="009A459E"/>
    <w:rsid w:val="009B1888"/>
    <w:rsid w:val="009C2AEF"/>
    <w:rsid w:val="009D7154"/>
    <w:rsid w:val="009D797F"/>
    <w:rsid w:val="00A1299A"/>
    <w:rsid w:val="00A16235"/>
    <w:rsid w:val="00A225C7"/>
    <w:rsid w:val="00A35A88"/>
    <w:rsid w:val="00A4348C"/>
    <w:rsid w:val="00A57B2F"/>
    <w:rsid w:val="00A62DD7"/>
    <w:rsid w:val="00A74671"/>
    <w:rsid w:val="00A84FAD"/>
    <w:rsid w:val="00AA4F3A"/>
    <w:rsid w:val="00AA6118"/>
    <w:rsid w:val="00AC0342"/>
    <w:rsid w:val="00AC071F"/>
    <w:rsid w:val="00AE1100"/>
    <w:rsid w:val="00B0736C"/>
    <w:rsid w:val="00B47037"/>
    <w:rsid w:val="00B707E2"/>
    <w:rsid w:val="00B7221B"/>
    <w:rsid w:val="00B779A8"/>
    <w:rsid w:val="00B8532E"/>
    <w:rsid w:val="00B87A04"/>
    <w:rsid w:val="00B90577"/>
    <w:rsid w:val="00B9426D"/>
    <w:rsid w:val="00BB1B01"/>
    <w:rsid w:val="00BB2405"/>
    <w:rsid w:val="00C20742"/>
    <w:rsid w:val="00C40B64"/>
    <w:rsid w:val="00C854CE"/>
    <w:rsid w:val="00C90CD0"/>
    <w:rsid w:val="00C92DBD"/>
    <w:rsid w:val="00C94D5F"/>
    <w:rsid w:val="00CA2053"/>
    <w:rsid w:val="00CB3FD9"/>
    <w:rsid w:val="00CE556E"/>
    <w:rsid w:val="00CE7E36"/>
    <w:rsid w:val="00D0082D"/>
    <w:rsid w:val="00D07832"/>
    <w:rsid w:val="00D20C10"/>
    <w:rsid w:val="00D221A5"/>
    <w:rsid w:val="00D23E1C"/>
    <w:rsid w:val="00D31E0F"/>
    <w:rsid w:val="00D55EA2"/>
    <w:rsid w:val="00D647C5"/>
    <w:rsid w:val="00D74EC7"/>
    <w:rsid w:val="00D760AE"/>
    <w:rsid w:val="00DA7994"/>
    <w:rsid w:val="00DB288A"/>
    <w:rsid w:val="00DB5D14"/>
    <w:rsid w:val="00DC6DD1"/>
    <w:rsid w:val="00DD1E8B"/>
    <w:rsid w:val="00DD6114"/>
    <w:rsid w:val="00DE2FF7"/>
    <w:rsid w:val="00DE716D"/>
    <w:rsid w:val="00E05290"/>
    <w:rsid w:val="00E5793C"/>
    <w:rsid w:val="00E657D1"/>
    <w:rsid w:val="00E75ACF"/>
    <w:rsid w:val="00EA5393"/>
    <w:rsid w:val="00EB183B"/>
    <w:rsid w:val="00EC3DFA"/>
    <w:rsid w:val="00EC48A1"/>
    <w:rsid w:val="00EE2612"/>
    <w:rsid w:val="00EE37F3"/>
    <w:rsid w:val="00F05087"/>
    <w:rsid w:val="00F05DE6"/>
    <w:rsid w:val="00F06A25"/>
    <w:rsid w:val="00F1607E"/>
    <w:rsid w:val="00F46249"/>
    <w:rsid w:val="00F51528"/>
    <w:rsid w:val="00F53803"/>
    <w:rsid w:val="00F85FD7"/>
    <w:rsid w:val="00F95BD2"/>
    <w:rsid w:val="00FF39B9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55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spacing w:before="72"/>
      <w:ind w:left="124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before="1"/>
      <w:ind w:left="324" w:right="324"/>
      <w:jc w:val="center"/>
    </w:pPr>
    <w:rPr>
      <w:rFonts w:ascii="Courier New" w:eastAsia="Courier New" w:hAnsi="Courier New" w:cs="Courier New"/>
      <w:sz w:val="29"/>
      <w:szCs w:val="29"/>
    </w:rPr>
  </w:style>
  <w:style w:type="paragraph" w:styleId="a6">
    <w:name w:val="List Paragraph"/>
    <w:basedOn w:val="a"/>
    <w:uiPriority w:val="1"/>
    <w:qFormat/>
    <w:pPr>
      <w:ind w:left="119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uiPriority w:val="99"/>
    <w:unhideWhenUsed/>
    <w:rsid w:val="00AA4F3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2D4CF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4CF7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977D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77D0"/>
    <w:rPr>
      <w:rFonts w:ascii="Segoe UI" w:eastAsia="Times New Roman" w:hAnsi="Segoe UI" w:cs="Segoe UI"/>
      <w:sz w:val="18"/>
      <w:szCs w:val="18"/>
    </w:rPr>
  </w:style>
  <w:style w:type="table" w:styleId="aa">
    <w:name w:val="Table Grid"/>
    <w:basedOn w:val="a1"/>
    <w:uiPriority w:val="39"/>
    <w:rsid w:val="00AE1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F85FD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9D7154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D7154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9D7154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D715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spacing w:before="72"/>
      <w:ind w:left="124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before="1"/>
      <w:ind w:left="324" w:right="324"/>
      <w:jc w:val="center"/>
    </w:pPr>
    <w:rPr>
      <w:rFonts w:ascii="Courier New" w:eastAsia="Courier New" w:hAnsi="Courier New" w:cs="Courier New"/>
      <w:sz w:val="29"/>
      <w:szCs w:val="29"/>
    </w:rPr>
  </w:style>
  <w:style w:type="paragraph" w:styleId="a6">
    <w:name w:val="List Paragraph"/>
    <w:basedOn w:val="a"/>
    <w:uiPriority w:val="1"/>
    <w:qFormat/>
    <w:pPr>
      <w:ind w:left="119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uiPriority w:val="99"/>
    <w:unhideWhenUsed/>
    <w:rsid w:val="00AA4F3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2D4CF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4CF7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977D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77D0"/>
    <w:rPr>
      <w:rFonts w:ascii="Segoe UI" w:eastAsia="Times New Roman" w:hAnsi="Segoe UI" w:cs="Segoe UI"/>
      <w:sz w:val="18"/>
      <w:szCs w:val="18"/>
    </w:rPr>
  </w:style>
  <w:style w:type="table" w:styleId="aa">
    <w:name w:val="Table Grid"/>
    <w:basedOn w:val="a1"/>
    <w:uiPriority w:val="39"/>
    <w:rsid w:val="00AE1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F85FD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9D7154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D7154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9D7154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D715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0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verba@365.dnu.edu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76A23-3458-4147-ACF4-27B1257C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3978</Words>
  <Characters>22681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ДНУ</Company>
  <LinksUpToDate>false</LinksUpToDate>
  <CharactersWithSpaces>26606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2024-07-12T06:35:00Z</cp:lastPrinted>
  <dcterms:created xsi:type="dcterms:W3CDTF">2024-08-14T11:41:00Z</dcterms:created>
  <dcterms:modified xsi:type="dcterms:W3CDTF">2024-08-14T11:47:00Z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2024-06-12T00:00:00Z</vt:filetime>
  </property>
</Properties>
</file>