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3E1" w:rsidRDefault="00610FEA" w:rsidP="00610FEA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4C337C">
        <w:rPr>
          <w:rFonts w:ascii="Times New Roman" w:hAnsi="Times New Roman"/>
          <w:noProof/>
          <w:sz w:val="28"/>
          <w:szCs w:val="28"/>
          <w:lang w:val="en-US" w:eastAsia="en-US"/>
        </w:rPr>
        <w:drawing>
          <wp:inline distT="0" distB="0" distL="0" distR="0">
            <wp:extent cx="1524000" cy="1524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54AD">
        <w:rPr>
          <w:rFonts w:ascii="Times New Roman" w:hAnsi="Times New Roman"/>
          <w:sz w:val="28"/>
          <w:szCs w:val="28"/>
        </w:rPr>
        <w:tab/>
      </w:r>
      <w:r w:rsidR="003854AD">
        <w:rPr>
          <w:rFonts w:ascii="Times New Roman" w:hAnsi="Times New Roman"/>
          <w:sz w:val="28"/>
          <w:szCs w:val="28"/>
        </w:rPr>
        <w:tab/>
      </w:r>
      <w:r w:rsidR="003854AD">
        <w:rPr>
          <w:rFonts w:ascii="Times New Roman" w:hAnsi="Times New Roman"/>
          <w:sz w:val="28"/>
          <w:szCs w:val="28"/>
        </w:rPr>
        <w:tab/>
      </w:r>
      <w:r w:rsidR="003854AD">
        <w:rPr>
          <w:rFonts w:ascii="Times New Roman" w:hAnsi="Times New Roman"/>
          <w:sz w:val="28"/>
          <w:szCs w:val="28"/>
        </w:rPr>
        <w:tab/>
      </w:r>
      <w:r w:rsidR="003854AD">
        <w:rPr>
          <w:rFonts w:ascii="Times New Roman" w:hAnsi="Times New Roman"/>
          <w:sz w:val="28"/>
          <w:szCs w:val="28"/>
        </w:rPr>
        <w:tab/>
      </w:r>
      <w:r w:rsidR="003854AD">
        <w:rPr>
          <w:rFonts w:ascii="Times New Roman" w:hAnsi="Times New Roman"/>
          <w:sz w:val="28"/>
          <w:szCs w:val="28"/>
        </w:rPr>
        <w:tab/>
      </w:r>
      <w:r w:rsidR="003854AD">
        <w:rPr>
          <w:rFonts w:ascii="Times New Roman" w:hAnsi="Times New Roman"/>
          <w:sz w:val="28"/>
          <w:szCs w:val="28"/>
        </w:rPr>
        <w:tab/>
      </w:r>
      <w:r w:rsidR="003854AD">
        <w:rPr>
          <w:rFonts w:ascii="Times New Roman" w:hAnsi="Times New Roman"/>
          <w:sz w:val="28"/>
          <w:szCs w:val="28"/>
        </w:rPr>
        <w:tab/>
        <w:t>ПРОЄКТ</w:t>
      </w:r>
    </w:p>
    <w:p w:rsidR="003854AD" w:rsidRPr="003854AD" w:rsidRDefault="003854AD" w:rsidP="003854AD">
      <w:bookmarkStart w:id="0" w:name="_GoBack"/>
      <w:bookmarkEnd w:id="0"/>
    </w:p>
    <w:p w:rsidR="00F44E3B" w:rsidRPr="004C337C" w:rsidRDefault="00F44E3B" w:rsidP="00F44E3B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4C337C">
        <w:rPr>
          <w:rFonts w:ascii="Times New Roman" w:hAnsi="Times New Roman"/>
          <w:sz w:val="28"/>
          <w:szCs w:val="28"/>
        </w:rPr>
        <w:t>МІНІСТЕРСТВО ОСВІТИ І НАУКИ УКРАЇНИ</w:t>
      </w:r>
    </w:p>
    <w:p w:rsidR="00F44E3B" w:rsidRPr="004C337C" w:rsidRDefault="00F44E3B" w:rsidP="00F44E3B">
      <w:pPr>
        <w:jc w:val="center"/>
        <w:rPr>
          <w:b/>
          <w:bCs/>
          <w:sz w:val="28"/>
          <w:szCs w:val="28"/>
        </w:rPr>
      </w:pPr>
      <w:r w:rsidRPr="004C337C">
        <w:rPr>
          <w:b/>
          <w:bCs/>
          <w:sz w:val="28"/>
          <w:szCs w:val="28"/>
        </w:rPr>
        <w:t>Дніпровський національний університет імені Олеся Гончара</w:t>
      </w:r>
    </w:p>
    <w:p w:rsidR="00F44E3B" w:rsidRPr="004C337C" w:rsidRDefault="00F44E3B" w:rsidP="00F44E3B">
      <w:pPr>
        <w:ind w:left="4678"/>
        <w:rPr>
          <w:b/>
          <w:bCs/>
          <w:sz w:val="28"/>
          <w:szCs w:val="28"/>
        </w:rPr>
      </w:pPr>
    </w:p>
    <w:p w:rsidR="00610FEA" w:rsidRPr="004C337C" w:rsidRDefault="00610FEA" w:rsidP="00F44E3B">
      <w:pPr>
        <w:ind w:left="4678"/>
        <w:rPr>
          <w:b/>
          <w:bCs/>
          <w:sz w:val="28"/>
          <w:szCs w:val="28"/>
        </w:rPr>
      </w:pPr>
    </w:p>
    <w:p w:rsidR="00610FEA" w:rsidRPr="004C337C" w:rsidRDefault="00610FEA" w:rsidP="00F44E3B">
      <w:pPr>
        <w:ind w:left="4678"/>
        <w:rPr>
          <w:b/>
          <w:bCs/>
          <w:sz w:val="28"/>
          <w:szCs w:val="28"/>
        </w:rPr>
      </w:pPr>
    </w:p>
    <w:p w:rsidR="00610FEA" w:rsidRPr="004C337C" w:rsidRDefault="00610FEA" w:rsidP="00F44E3B">
      <w:pPr>
        <w:ind w:left="4678"/>
        <w:rPr>
          <w:b/>
          <w:bCs/>
          <w:sz w:val="28"/>
          <w:szCs w:val="28"/>
        </w:rPr>
      </w:pPr>
    </w:p>
    <w:p w:rsidR="00F44E3B" w:rsidRPr="004C337C" w:rsidRDefault="00F44E3B" w:rsidP="00610FEA">
      <w:pPr>
        <w:ind w:left="4678"/>
        <w:rPr>
          <w:b/>
          <w:bCs/>
          <w:sz w:val="28"/>
          <w:szCs w:val="28"/>
        </w:rPr>
      </w:pPr>
      <w:r w:rsidRPr="004C337C">
        <w:rPr>
          <w:b/>
          <w:bCs/>
          <w:sz w:val="28"/>
          <w:szCs w:val="28"/>
        </w:rPr>
        <w:t>ЗАТВЕРДЖЕНО:</w:t>
      </w:r>
    </w:p>
    <w:p w:rsidR="00F44E3B" w:rsidRPr="004C337C" w:rsidRDefault="00F44E3B" w:rsidP="00F44E3B">
      <w:pPr>
        <w:ind w:left="4678"/>
        <w:rPr>
          <w:sz w:val="28"/>
          <w:szCs w:val="28"/>
        </w:rPr>
      </w:pPr>
      <w:r w:rsidRPr="004C337C">
        <w:rPr>
          <w:sz w:val="28"/>
          <w:szCs w:val="28"/>
        </w:rPr>
        <w:t>Ректор Дніпровського національного університету імені Олеся Гончара</w:t>
      </w:r>
    </w:p>
    <w:p w:rsidR="00F44E3B" w:rsidRPr="004C337C" w:rsidRDefault="00F44E3B" w:rsidP="00F44E3B">
      <w:pPr>
        <w:ind w:left="4678"/>
        <w:rPr>
          <w:sz w:val="28"/>
          <w:szCs w:val="28"/>
        </w:rPr>
      </w:pPr>
      <w:r w:rsidRPr="004C337C">
        <w:rPr>
          <w:sz w:val="28"/>
          <w:szCs w:val="28"/>
        </w:rPr>
        <w:t>_______________ Сергій ОКОВИТИЙ</w:t>
      </w:r>
    </w:p>
    <w:p w:rsidR="00F44E3B" w:rsidRPr="004C337C" w:rsidRDefault="00F44E3B" w:rsidP="00F44E3B">
      <w:pPr>
        <w:ind w:left="4678"/>
        <w:rPr>
          <w:sz w:val="28"/>
          <w:szCs w:val="28"/>
        </w:rPr>
      </w:pPr>
      <w:r w:rsidRPr="004C337C">
        <w:rPr>
          <w:sz w:val="28"/>
          <w:szCs w:val="28"/>
        </w:rPr>
        <w:t>наказ №</w:t>
      </w:r>
      <w:r w:rsidRPr="004C337C">
        <w:rPr>
          <w:sz w:val="28"/>
          <w:szCs w:val="28"/>
          <w:u w:val="single"/>
        </w:rPr>
        <w:t>___</w:t>
      </w:r>
      <w:r w:rsidRPr="004C337C">
        <w:rPr>
          <w:sz w:val="28"/>
          <w:szCs w:val="28"/>
        </w:rPr>
        <w:t xml:space="preserve"> від </w:t>
      </w:r>
      <w:r w:rsidRPr="004C337C">
        <w:rPr>
          <w:sz w:val="28"/>
          <w:szCs w:val="28"/>
          <w:u w:val="single"/>
        </w:rPr>
        <w:t>___</w:t>
      </w:r>
      <w:r w:rsidRPr="004C337C">
        <w:rPr>
          <w:sz w:val="28"/>
          <w:szCs w:val="28"/>
        </w:rPr>
        <w:t>.</w:t>
      </w:r>
      <w:r w:rsidRPr="004C337C">
        <w:rPr>
          <w:sz w:val="28"/>
          <w:szCs w:val="28"/>
          <w:u w:val="single"/>
        </w:rPr>
        <w:t>___</w:t>
      </w:r>
      <w:r w:rsidRPr="004C337C">
        <w:rPr>
          <w:sz w:val="28"/>
          <w:szCs w:val="28"/>
        </w:rPr>
        <w:t>.2025 р.</w:t>
      </w:r>
    </w:p>
    <w:p w:rsidR="00F44E3B" w:rsidRPr="004C337C" w:rsidRDefault="00F44E3B" w:rsidP="00F44E3B">
      <w:pPr>
        <w:rPr>
          <w:b/>
          <w:sz w:val="28"/>
          <w:szCs w:val="28"/>
        </w:rPr>
      </w:pPr>
    </w:p>
    <w:p w:rsidR="00F44E3B" w:rsidRPr="004C337C" w:rsidRDefault="00F44E3B" w:rsidP="00F44E3B">
      <w:pPr>
        <w:rPr>
          <w:b/>
          <w:sz w:val="28"/>
          <w:szCs w:val="28"/>
        </w:rPr>
      </w:pPr>
    </w:p>
    <w:p w:rsidR="005E5F16" w:rsidRPr="004C337C" w:rsidRDefault="005E5F16" w:rsidP="00610FEA">
      <w:pPr>
        <w:ind w:left="4678"/>
        <w:rPr>
          <w:sz w:val="28"/>
          <w:szCs w:val="28"/>
        </w:rPr>
      </w:pPr>
      <w:r w:rsidRPr="004C337C">
        <w:rPr>
          <w:sz w:val="28"/>
          <w:szCs w:val="28"/>
        </w:rPr>
        <w:t xml:space="preserve">Рішенням </w:t>
      </w:r>
      <w:r w:rsidR="00610FEA" w:rsidRPr="004C337C">
        <w:rPr>
          <w:sz w:val="28"/>
          <w:szCs w:val="28"/>
        </w:rPr>
        <w:t>вчено</w:t>
      </w:r>
      <w:r w:rsidRPr="004C337C">
        <w:rPr>
          <w:sz w:val="28"/>
          <w:szCs w:val="28"/>
        </w:rPr>
        <w:t>ї</w:t>
      </w:r>
      <w:r w:rsidR="00610FEA" w:rsidRPr="004C337C">
        <w:rPr>
          <w:sz w:val="28"/>
          <w:szCs w:val="28"/>
        </w:rPr>
        <w:t xml:space="preserve"> рад</w:t>
      </w:r>
      <w:r w:rsidRPr="004C337C">
        <w:rPr>
          <w:sz w:val="28"/>
          <w:szCs w:val="28"/>
        </w:rPr>
        <w:t>и</w:t>
      </w:r>
      <w:r w:rsidR="00610FEA" w:rsidRPr="004C337C">
        <w:rPr>
          <w:sz w:val="28"/>
          <w:szCs w:val="28"/>
        </w:rPr>
        <w:t xml:space="preserve">  </w:t>
      </w:r>
    </w:p>
    <w:p w:rsidR="00610FEA" w:rsidRPr="004C337C" w:rsidRDefault="005E5F16" w:rsidP="00610FEA">
      <w:pPr>
        <w:ind w:left="4678"/>
        <w:rPr>
          <w:sz w:val="28"/>
          <w:szCs w:val="28"/>
        </w:rPr>
      </w:pPr>
      <w:r w:rsidRPr="004C337C">
        <w:rPr>
          <w:sz w:val="28"/>
          <w:szCs w:val="28"/>
        </w:rPr>
        <w:t>П</w:t>
      </w:r>
      <w:r w:rsidR="00610FEA" w:rsidRPr="004C337C">
        <w:rPr>
          <w:sz w:val="28"/>
          <w:szCs w:val="28"/>
        </w:rPr>
        <w:t>ротокол №___ від ___.___.2025 р.</w:t>
      </w:r>
    </w:p>
    <w:p w:rsidR="005E5F16" w:rsidRPr="004C337C" w:rsidRDefault="005E5F16" w:rsidP="00610FEA">
      <w:pPr>
        <w:ind w:left="4678"/>
        <w:rPr>
          <w:sz w:val="28"/>
          <w:szCs w:val="28"/>
        </w:rPr>
      </w:pPr>
      <w:r w:rsidRPr="004C337C">
        <w:rPr>
          <w:sz w:val="28"/>
          <w:szCs w:val="28"/>
        </w:rPr>
        <w:t>Голова Вченої ради, професор</w:t>
      </w:r>
    </w:p>
    <w:p w:rsidR="005E5F16" w:rsidRPr="004C337C" w:rsidRDefault="005E5F16" w:rsidP="00610FEA">
      <w:pPr>
        <w:ind w:left="4678"/>
        <w:rPr>
          <w:sz w:val="28"/>
          <w:szCs w:val="28"/>
        </w:rPr>
      </w:pPr>
      <w:r w:rsidRPr="004C337C">
        <w:rPr>
          <w:sz w:val="28"/>
          <w:szCs w:val="28"/>
        </w:rPr>
        <w:t xml:space="preserve">______________Ірина </w:t>
      </w:r>
      <w:r w:rsidR="00D344E6" w:rsidRPr="004C337C">
        <w:rPr>
          <w:sz w:val="28"/>
          <w:szCs w:val="28"/>
        </w:rPr>
        <w:t>ПОПОВА</w:t>
      </w:r>
    </w:p>
    <w:p w:rsidR="00F44E3B" w:rsidRPr="004C337C" w:rsidRDefault="00F44E3B" w:rsidP="00F44E3B">
      <w:pPr>
        <w:ind w:firstLine="4820"/>
        <w:rPr>
          <w:b/>
          <w:sz w:val="28"/>
          <w:szCs w:val="28"/>
        </w:rPr>
      </w:pPr>
    </w:p>
    <w:p w:rsidR="00610FEA" w:rsidRPr="004C337C" w:rsidRDefault="00610FEA" w:rsidP="00F44E3B">
      <w:pPr>
        <w:ind w:firstLine="4820"/>
        <w:rPr>
          <w:b/>
          <w:sz w:val="28"/>
          <w:szCs w:val="28"/>
        </w:rPr>
      </w:pPr>
    </w:p>
    <w:p w:rsidR="00610FEA" w:rsidRPr="004C337C" w:rsidRDefault="00610FEA" w:rsidP="00D344E6">
      <w:pPr>
        <w:rPr>
          <w:b/>
          <w:sz w:val="28"/>
          <w:szCs w:val="28"/>
        </w:rPr>
      </w:pPr>
    </w:p>
    <w:p w:rsidR="00610FEA" w:rsidRPr="004C337C" w:rsidRDefault="00610FEA" w:rsidP="00F44E3B">
      <w:pPr>
        <w:ind w:firstLine="4820"/>
        <w:rPr>
          <w:b/>
          <w:sz w:val="28"/>
          <w:szCs w:val="28"/>
        </w:rPr>
      </w:pPr>
    </w:p>
    <w:p w:rsidR="00476D45" w:rsidRPr="004C337C" w:rsidRDefault="00476D45" w:rsidP="00F44E3B">
      <w:pPr>
        <w:pStyle w:val="Default"/>
        <w:jc w:val="center"/>
        <w:rPr>
          <w:b/>
          <w:bCs/>
          <w:color w:val="auto"/>
          <w:sz w:val="32"/>
          <w:szCs w:val="32"/>
          <w:lang w:val="uk-UA"/>
        </w:rPr>
      </w:pPr>
      <w:r w:rsidRPr="004C337C">
        <w:rPr>
          <w:b/>
          <w:bCs/>
          <w:color w:val="auto"/>
          <w:sz w:val="32"/>
          <w:szCs w:val="32"/>
          <w:lang w:val="uk-UA"/>
        </w:rPr>
        <w:t>ПОРЯДОК</w:t>
      </w:r>
    </w:p>
    <w:p w:rsidR="00F44E3B" w:rsidRPr="004C337C" w:rsidRDefault="00A550BA" w:rsidP="00F44E3B">
      <w:pPr>
        <w:pStyle w:val="Default"/>
        <w:jc w:val="center"/>
        <w:rPr>
          <w:color w:val="auto"/>
          <w:sz w:val="32"/>
          <w:szCs w:val="32"/>
          <w:lang w:val="uk-UA"/>
        </w:rPr>
      </w:pPr>
      <w:r w:rsidRPr="004C337C">
        <w:rPr>
          <w:b/>
          <w:bCs/>
          <w:color w:val="auto"/>
          <w:sz w:val="32"/>
          <w:szCs w:val="32"/>
          <w:lang w:val="uk-UA"/>
        </w:rPr>
        <w:t>про</w:t>
      </w:r>
      <w:r w:rsidR="00F44E3B" w:rsidRPr="004C337C">
        <w:rPr>
          <w:b/>
          <w:bCs/>
          <w:color w:val="auto"/>
          <w:sz w:val="32"/>
          <w:szCs w:val="32"/>
          <w:lang w:val="uk-UA"/>
        </w:rPr>
        <w:t xml:space="preserve"> присвоєння професійних кваліфікацій</w:t>
      </w:r>
    </w:p>
    <w:p w:rsidR="00F44E3B" w:rsidRPr="004C337C" w:rsidRDefault="00F44E3B" w:rsidP="00F44E3B">
      <w:pPr>
        <w:pStyle w:val="Default"/>
        <w:jc w:val="center"/>
        <w:rPr>
          <w:color w:val="auto"/>
          <w:sz w:val="32"/>
          <w:szCs w:val="32"/>
          <w:lang w:val="uk-UA"/>
        </w:rPr>
      </w:pPr>
      <w:r w:rsidRPr="004C337C">
        <w:rPr>
          <w:b/>
          <w:bCs/>
          <w:color w:val="auto"/>
          <w:sz w:val="32"/>
          <w:szCs w:val="32"/>
          <w:lang w:val="uk-UA"/>
        </w:rPr>
        <w:t>у Дніпровському національному університеті імені Олеся Гончара</w:t>
      </w:r>
    </w:p>
    <w:p w:rsidR="00F44E3B" w:rsidRPr="004C337C" w:rsidRDefault="00F44E3B" w:rsidP="00F44E3B">
      <w:pPr>
        <w:ind w:firstLine="4820"/>
        <w:rPr>
          <w:b/>
          <w:sz w:val="28"/>
          <w:szCs w:val="28"/>
        </w:rPr>
      </w:pPr>
    </w:p>
    <w:p w:rsidR="00F44E3B" w:rsidRPr="004C337C" w:rsidRDefault="00F44E3B" w:rsidP="00F44E3B">
      <w:pPr>
        <w:ind w:firstLine="4820"/>
        <w:rPr>
          <w:b/>
          <w:sz w:val="28"/>
          <w:szCs w:val="28"/>
        </w:rPr>
      </w:pPr>
    </w:p>
    <w:p w:rsidR="00F44E3B" w:rsidRPr="004C337C" w:rsidRDefault="00F44E3B" w:rsidP="00F44E3B">
      <w:pPr>
        <w:ind w:firstLine="4820"/>
        <w:rPr>
          <w:sz w:val="28"/>
          <w:szCs w:val="28"/>
        </w:rPr>
      </w:pPr>
    </w:p>
    <w:p w:rsidR="00610FEA" w:rsidRPr="004C337C" w:rsidRDefault="00610FEA" w:rsidP="00F062B6">
      <w:pPr>
        <w:rPr>
          <w:sz w:val="28"/>
          <w:szCs w:val="28"/>
        </w:rPr>
      </w:pPr>
    </w:p>
    <w:p w:rsidR="00F44E3B" w:rsidRPr="004C337C" w:rsidRDefault="00F44E3B" w:rsidP="00F44E3B">
      <w:pPr>
        <w:jc w:val="center"/>
        <w:rPr>
          <w:b/>
          <w:bCs/>
          <w:sz w:val="28"/>
          <w:szCs w:val="28"/>
        </w:rPr>
      </w:pPr>
      <w:r w:rsidRPr="004C337C">
        <w:rPr>
          <w:b/>
          <w:bCs/>
          <w:sz w:val="28"/>
          <w:szCs w:val="28"/>
        </w:rPr>
        <w:t>Дніпро</w:t>
      </w:r>
    </w:p>
    <w:p w:rsidR="00F44E3B" w:rsidRPr="004C337C" w:rsidRDefault="00610FEA" w:rsidP="00F44E3B">
      <w:pPr>
        <w:jc w:val="center"/>
        <w:rPr>
          <w:b/>
          <w:bCs/>
          <w:sz w:val="28"/>
          <w:szCs w:val="28"/>
        </w:rPr>
        <w:sectPr w:rsidR="00F44E3B" w:rsidRPr="004C337C" w:rsidSect="007E079E">
          <w:pgSz w:w="11906" w:h="16838"/>
          <w:pgMar w:top="993" w:right="850" w:bottom="850" w:left="1417" w:header="708" w:footer="708" w:gutter="0"/>
          <w:cols w:space="720"/>
          <w:docGrid w:linePitch="360"/>
        </w:sectPr>
      </w:pPr>
      <w:r w:rsidRPr="004C337C">
        <w:rPr>
          <w:b/>
          <w:bCs/>
          <w:sz w:val="28"/>
          <w:szCs w:val="28"/>
        </w:rPr>
        <w:t>202</w:t>
      </w:r>
      <w:r w:rsidR="00F062B6" w:rsidRPr="004C337C">
        <w:rPr>
          <w:b/>
          <w:bCs/>
          <w:sz w:val="28"/>
          <w:szCs w:val="28"/>
        </w:rPr>
        <w:t>5</w:t>
      </w:r>
    </w:p>
    <w:p w:rsidR="001B25CC" w:rsidRPr="004C337C" w:rsidRDefault="001B25CC" w:rsidP="00EB0F41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  <w:r w:rsidRPr="004C337C">
        <w:rPr>
          <w:b/>
          <w:bCs/>
          <w:color w:val="auto"/>
          <w:sz w:val="28"/>
          <w:szCs w:val="28"/>
          <w:lang w:val="uk-UA"/>
        </w:rPr>
        <w:lastRenderedPageBreak/>
        <w:t>1. ЗАГАЛЬНІ ПОЛОЖЕННЯ</w:t>
      </w:r>
    </w:p>
    <w:p w:rsidR="00EB0F41" w:rsidRPr="004C337C" w:rsidRDefault="00EB0F41" w:rsidP="00EB0F41">
      <w:pPr>
        <w:pStyle w:val="Default"/>
        <w:jc w:val="center"/>
        <w:rPr>
          <w:color w:val="auto"/>
          <w:sz w:val="28"/>
          <w:szCs w:val="28"/>
          <w:lang w:val="uk-UA"/>
        </w:rPr>
      </w:pPr>
    </w:p>
    <w:p w:rsidR="00B61664" w:rsidRPr="004C337C" w:rsidRDefault="001B25CC" w:rsidP="00B61664">
      <w:pPr>
        <w:shd w:val="clear" w:color="auto" w:fill="FFFFFF"/>
        <w:ind w:firstLine="567"/>
        <w:jc w:val="both"/>
        <w:rPr>
          <w:sz w:val="28"/>
          <w:szCs w:val="28"/>
        </w:rPr>
      </w:pPr>
      <w:r w:rsidRPr="004C337C">
        <w:rPr>
          <w:sz w:val="28"/>
          <w:szCs w:val="28"/>
        </w:rPr>
        <w:t xml:space="preserve">1.1. </w:t>
      </w:r>
      <w:r w:rsidR="00F70789" w:rsidRPr="004C337C">
        <w:rPr>
          <w:sz w:val="28"/>
          <w:szCs w:val="28"/>
        </w:rPr>
        <w:t>П</w:t>
      </w:r>
      <w:r w:rsidRPr="004C337C">
        <w:rPr>
          <w:sz w:val="28"/>
          <w:szCs w:val="28"/>
        </w:rPr>
        <w:t xml:space="preserve">орядок </w:t>
      </w:r>
      <w:r w:rsidR="00A550BA" w:rsidRPr="004C337C">
        <w:rPr>
          <w:sz w:val="28"/>
          <w:szCs w:val="28"/>
        </w:rPr>
        <w:t xml:space="preserve">про </w:t>
      </w:r>
      <w:r w:rsidRPr="004C337C">
        <w:rPr>
          <w:sz w:val="28"/>
          <w:szCs w:val="28"/>
        </w:rPr>
        <w:t>присвоєння професійних кваліфікацій (далі – По</w:t>
      </w:r>
      <w:r w:rsidR="00F70789" w:rsidRPr="004C337C">
        <w:rPr>
          <w:sz w:val="28"/>
          <w:szCs w:val="28"/>
        </w:rPr>
        <w:t>рядок</w:t>
      </w:r>
      <w:r w:rsidRPr="004C337C">
        <w:rPr>
          <w:sz w:val="28"/>
          <w:szCs w:val="28"/>
        </w:rPr>
        <w:t xml:space="preserve">) визначає </w:t>
      </w:r>
      <w:r w:rsidR="007E079E" w:rsidRPr="004C337C">
        <w:rPr>
          <w:sz w:val="28"/>
          <w:szCs w:val="28"/>
        </w:rPr>
        <w:t>механізм</w:t>
      </w:r>
      <w:r w:rsidRPr="004C337C">
        <w:rPr>
          <w:sz w:val="28"/>
          <w:szCs w:val="28"/>
        </w:rPr>
        <w:t xml:space="preserve"> присвоєння професійних кваліфікацій </w:t>
      </w:r>
      <w:r w:rsidR="007E079E" w:rsidRPr="004C337C">
        <w:rPr>
          <w:sz w:val="28"/>
          <w:szCs w:val="28"/>
        </w:rPr>
        <w:t xml:space="preserve">у Дніпровському національному університеті імені Олеся Гончара </w:t>
      </w:r>
      <w:r w:rsidRPr="004C337C">
        <w:rPr>
          <w:sz w:val="28"/>
          <w:szCs w:val="28"/>
        </w:rPr>
        <w:t>здобувачам вищої освіти за результатами опанування освітніх програм першого (бакалаврського)</w:t>
      </w:r>
      <w:r w:rsidR="00F70789" w:rsidRPr="004C337C">
        <w:rPr>
          <w:sz w:val="28"/>
          <w:szCs w:val="28"/>
        </w:rPr>
        <w:t>,</w:t>
      </w:r>
      <w:r w:rsidRPr="004C337C">
        <w:rPr>
          <w:sz w:val="28"/>
          <w:szCs w:val="28"/>
        </w:rPr>
        <w:t xml:space="preserve"> другого (магістерського)</w:t>
      </w:r>
      <w:r w:rsidR="00F70789" w:rsidRPr="004C337C">
        <w:rPr>
          <w:sz w:val="28"/>
          <w:szCs w:val="28"/>
        </w:rPr>
        <w:t xml:space="preserve"> та третього (</w:t>
      </w:r>
      <w:proofErr w:type="spellStart"/>
      <w:r w:rsidR="00F70789" w:rsidRPr="004C337C">
        <w:rPr>
          <w:sz w:val="28"/>
          <w:szCs w:val="28"/>
        </w:rPr>
        <w:t>освітньо</w:t>
      </w:r>
      <w:proofErr w:type="spellEnd"/>
      <w:r w:rsidR="00F70789" w:rsidRPr="004C337C">
        <w:rPr>
          <w:sz w:val="28"/>
          <w:szCs w:val="28"/>
        </w:rPr>
        <w:t>-наукового)</w:t>
      </w:r>
      <w:r w:rsidRPr="004C337C">
        <w:rPr>
          <w:sz w:val="28"/>
          <w:szCs w:val="28"/>
        </w:rPr>
        <w:t xml:space="preserve"> рівнів вищої освіти</w:t>
      </w:r>
      <w:r w:rsidR="00B61664" w:rsidRPr="004C337C">
        <w:rPr>
          <w:sz w:val="28"/>
          <w:szCs w:val="28"/>
        </w:rPr>
        <w:t xml:space="preserve"> (далі — здобувачі) у Дніпровському національному університеті імені Олеся Гончара (далі – Університет).</w:t>
      </w:r>
    </w:p>
    <w:p w:rsidR="001B25CC" w:rsidRPr="004C337C" w:rsidRDefault="001B25CC" w:rsidP="00F70789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val="uk-UA" w:eastAsia="ru-RU"/>
        </w:rPr>
      </w:pPr>
      <w:r w:rsidRPr="004C337C">
        <w:rPr>
          <w:color w:val="auto"/>
          <w:sz w:val="28"/>
          <w:szCs w:val="28"/>
          <w:lang w:val="uk-UA"/>
        </w:rPr>
        <w:t xml:space="preserve">1.2. </w:t>
      </w:r>
      <w:r w:rsidR="00F70789" w:rsidRPr="004C337C">
        <w:rPr>
          <w:color w:val="auto"/>
          <w:sz w:val="28"/>
          <w:szCs w:val="28"/>
          <w:lang w:val="uk-UA"/>
        </w:rPr>
        <w:t>Порядок</w:t>
      </w:r>
      <w:r w:rsidRPr="004C337C">
        <w:rPr>
          <w:color w:val="auto"/>
          <w:sz w:val="28"/>
          <w:szCs w:val="28"/>
          <w:lang w:val="uk-UA"/>
        </w:rPr>
        <w:t xml:space="preserve"> розроблен</w:t>
      </w:r>
      <w:r w:rsidR="009554AA" w:rsidRPr="004C337C">
        <w:rPr>
          <w:color w:val="auto"/>
          <w:sz w:val="28"/>
          <w:szCs w:val="28"/>
          <w:lang w:val="uk-UA"/>
        </w:rPr>
        <w:t>о</w:t>
      </w:r>
      <w:r w:rsidRPr="004C337C">
        <w:rPr>
          <w:color w:val="auto"/>
          <w:sz w:val="28"/>
          <w:szCs w:val="28"/>
          <w:lang w:val="uk-UA"/>
        </w:rPr>
        <w:t xml:space="preserve"> відповідно до Законів України «Про освіту», «Про вищу освіту»</w:t>
      </w:r>
      <w:r w:rsidR="00B61664" w:rsidRPr="004C337C">
        <w:rPr>
          <w:color w:val="auto"/>
          <w:sz w:val="28"/>
          <w:szCs w:val="28"/>
          <w:lang w:val="uk-UA"/>
        </w:rPr>
        <w:t xml:space="preserve"> </w:t>
      </w:r>
      <w:r w:rsidR="00B61664" w:rsidRPr="004C337C">
        <w:rPr>
          <w:color w:val="auto"/>
          <w:sz w:val="28"/>
          <w:szCs w:val="28"/>
          <w:lang w:val="uk-UA" w:eastAsia="uk-UA"/>
        </w:rPr>
        <w:t>від 01.07.2014 р. №1556-VII зі змінами</w:t>
      </w:r>
      <w:r w:rsidRPr="004C337C">
        <w:rPr>
          <w:color w:val="auto"/>
          <w:sz w:val="28"/>
          <w:szCs w:val="28"/>
          <w:lang w:val="uk-UA"/>
        </w:rPr>
        <w:t xml:space="preserve">, Закону України від 23 квітня 2024 року № 3642-IX </w:t>
      </w:r>
      <w:r w:rsidR="002766BC" w:rsidRPr="004C337C">
        <w:rPr>
          <w:color w:val="auto"/>
          <w:sz w:val="28"/>
          <w:szCs w:val="28"/>
          <w:lang w:val="uk-UA"/>
        </w:rPr>
        <w:t>«</w:t>
      </w:r>
      <w:r w:rsidRPr="004C337C">
        <w:rPr>
          <w:color w:val="auto"/>
          <w:sz w:val="28"/>
          <w:szCs w:val="28"/>
          <w:lang w:val="uk-UA"/>
        </w:rPr>
        <w:t>Про внесення змін до деяких законів України щодо розвитку індивідуальних освітніх траєкторій та вдосконалення освітнього процесу</w:t>
      </w:r>
      <w:r w:rsidR="002766BC" w:rsidRPr="004C337C">
        <w:rPr>
          <w:color w:val="auto"/>
          <w:sz w:val="28"/>
          <w:szCs w:val="28"/>
          <w:lang w:val="uk-UA"/>
        </w:rPr>
        <w:t>»</w:t>
      </w:r>
      <w:r w:rsidRPr="004C337C">
        <w:rPr>
          <w:color w:val="auto"/>
          <w:sz w:val="28"/>
          <w:szCs w:val="28"/>
          <w:lang w:val="uk-UA"/>
        </w:rPr>
        <w:t>, Положення про акредитацію освітніх програм, за якими здійснюється підготовка здобувачів вищої освіти (наказ МОН України № 686 від 15.05.2024), постанови Кабінету Міністрів України від 25 жовтня 2024 р. №1223 «Деякі питання присвоєння професійних кваліфікацій закладами вищої освіти в разі відсутності професійного стандарту</w:t>
      </w:r>
      <w:r w:rsidR="00042032" w:rsidRPr="004C337C">
        <w:rPr>
          <w:color w:val="auto"/>
          <w:sz w:val="28"/>
          <w:szCs w:val="28"/>
          <w:lang w:val="uk-UA"/>
        </w:rPr>
        <w:t>»</w:t>
      </w:r>
      <w:r w:rsidRPr="004C337C">
        <w:rPr>
          <w:color w:val="auto"/>
          <w:sz w:val="28"/>
          <w:szCs w:val="28"/>
          <w:lang w:val="uk-UA"/>
        </w:rPr>
        <w:t xml:space="preserve">, Статуту Університету, Положення про організацію освітнього процесу у </w:t>
      </w:r>
      <w:r w:rsidR="0065576F" w:rsidRPr="004C337C">
        <w:rPr>
          <w:color w:val="auto"/>
          <w:sz w:val="28"/>
          <w:szCs w:val="28"/>
          <w:lang w:val="uk-UA"/>
        </w:rPr>
        <w:t>ДНУ</w:t>
      </w:r>
      <w:r w:rsidR="002766BC" w:rsidRPr="004C337C">
        <w:rPr>
          <w:color w:val="auto"/>
          <w:sz w:val="28"/>
          <w:szCs w:val="28"/>
          <w:lang w:val="uk-UA"/>
        </w:rPr>
        <w:t xml:space="preserve">, </w:t>
      </w:r>
      <w:r w:rsidR="006F12C0" w:rsidRPr="004C337C">
        <w:rPr>
          <w:rFonts w:eastAsia="Times New Roman"/>
          <w:color w:val="auto"/>
          <w:sz w:val="28"/>
          <w:szCs w:val="28"/>
          <w:lang w:val="uk-UA" w:eastAsia="ru-RU"/>
        </w:rPr>
        <w:t>Положення про підготовку здобувачів вищої освіти ступеня доктора філософії та доктора наук у ДНУ, тощо.</w:t>
      </w:r>
    </w:p>
    <w:p w:rsidR="00F77E78" w:rsidRPr="004C337C" w:rsidRDefault="00F77E78" w:rsidP="00F70789">
      <w:pPr>
        <w:pStyle w:val="Default"/>
        <w:ind w:firstLine="567"/>
        <w:rPr>
          <w:color w:val="auto"/>
          <w:sz w:val="28"/>
          <w:szCs w:val="28"/>
          <w:lang w:val="uk-UA"/>
        </w:rPr>
      </w:pPr>
      <w:r w:rsidRPr="004C337C">
        <w:rPr>
          <w:color w:val="auto"/>
          <w:sz w:val="28"/>
          <w:szCs w:val="28"/>
          <w:lang w:val="uk-UA"/>
        </w:rPr>
        <w:t>1.3. У цьому По</w:t>
      </w:r>
      <w:r w:rsidR="006F12C0" w:rsidRPr="004C337C">
        <w:rPr>
          <w:color w:val="auto"/>
          <w:sz w:val="28"/>
          <w:szCs w:val="28"/>
          <w:lang w:val="uk-UA"/>
        </w:rPr>
        <w:t>рядку</w:t>
      </w:r>
      <w:r w:rsidRPr="004C337C">
        <w:rPr>
          <w:color w:val="auto"/>
          <w:sz w:val="28"/>
          <w:szCs w:val="28"/>
          <w:lang w:val="uk-UA"/>
        </w:rPr>
        <w:t xml:space="preserve"> терміни вживаються у такому значенні: </w:t>
      </w:r>
    </w:p>
    <w:p w:rsidR="00F77E78" w:rsidRPr="004C337C" w:rsidRDefault="00F77E78" w:rsidP="00F70789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  <w:r w:rsidRPr="004C337C">
        <w:rPr>
          <w:b/>
          <w:bCs/>
          <w:i/>
          <w:iCs/>
          <w:color w:val="auto"/>
          <w:sz w:val="28"/>
          <w:szCs w:val="28"/>
          <w:lang w:val="uk-UA"/>
        </w:rPr>
        <w:t xml:space="preserve">Атестація </w:t>
      </w:r>
      <w:r w:rsidRPr="004C337C">
        <w:rPr>
          <w:color w:val="auto"/>
          <w:sz w:val="28"/>
          <w:szCs w:val="28"/>
          <w:lang w:val="uk-UA"/>
        </w:rPr>
        <w:t xml:space="preserve">– це встановлення відповідності результатів навчання (наукової або творчої роботи) здобувачів вищої освіти вимогам освітньої програми та/або вимогам програми єдиного державного кваліфікаційного іспиту. </w:t>
      </w:r>
    </w:p>
    <w:p w:rsidR="0067516D" w:rsidRPr="004C337C" w:rsidRDefault="0067516D" w:rsidP="00F70789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  <w:r w:rsidRPr="004C337C">
        <w:rPr>
          <w:b/>
          <w:i/>
          <w:color w:val="auto"/>
          <w:sz w:val="28"/>
          <w:szCs w:val="28"/>
          <w:shd w:val="clear" w:color="auto" w:fill="FFFFFF"/>
          <w:lang w:val="uk-UA"/>
        </w:rPr>
        <w:t>Здобувачі вищої освіти</w:t>
      </w:r>
      <w:r w:rsidR="003C1DF7">
        <w:rPr>
          <w:b/>
          <w:i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="003C1DF7" w:rsidRPr="003C1DF7">
        <w:rPr>
          <w:i/>
          <w:color w:val="auto"/>
          <w:sz w:val="28"/>
          <w:szCs w:val="28"/>
          <w:shd w:val="clear" w:color="auto" w:fill="FFFFFF"/>
          <w:lang w:val="uk-UA"/>
        </w:rPr>
        <w:t>(далі – здобувач)</w:t>
      </w:r>
      <w:r w:rsidR="003C1DF7">
        <w:rPr>
          <w:i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="003C1DF7">
        <w:rPr>
          <w:color w:val="auto"/>
          <w:sz w:val="28"/>
          <w:szCs w:val="28"/>
          <w:shd w:val="clear" w:color="auto" w:fill="FFFFFF"/>
          <w:lang w:val="uk-UA"/>
        </w:rPr>
        <w:t>–</w:t>
      </w:r>
      <w:r w:rsidRPr="004C337C">
        <w:rPr>
          <w:color w:val="auto"/>
          <w:sz w:val="28"/>
          <w:szCs w:val="28"/>
          <w:shd w:val="clear" w:color="auto" w:fill="FFFFFF"/>
          <w:lang w:val="uk-UA"/>
        </w:rPr>
        <w:t xml:space="preserve"> особи, які навчаються в Університеті за освітньою програмою на певному рівні вищої освіти з метою здобуття відповідного ступеня і кваліфікації.</w:t>
      </w:r>
    </w:p>
    <w:p w:rsidR="00F77E78" w:rsidRPr="004C337C" w:rsidRDefault="00F77E78" w:rsidP="00F70789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  <w:r w:rsidRPr="004C337C">
        <w:rPr>
          <w:b/>
          <w:bCs/>
          <w:i/>
          <w:iCs/>
          <w:color w:val="auto"/>
          <w:sz w:val="28"/>
          <w:szCs w:val="28"/>
          <w:lang w:val="uk-UA"/>
        </w:rPr>
        <w:t xml:space="preserve">Екзаменаційна комісія </w:t>
      </w:r>
      <w:r w:rsidRPr="004C337C">
        <w:rPr>
          <w:color w:val="auto"/>
          <w:sz w:val="28"/>
          <w:szCs w:val="28"/>
          <w:lang w:val="uk-UA"/>
        </w:rPr>
        <w:t xml:space="preserve">– комісія, що створюється для проведення атестації здобувачів вищої освіти. </w:t>
      </w:r>
    </w:p>
    <w:p w:rsidR="00273304" w:rsidRPr="004C337C" w:rsidRDefault="00273304" w:rsidP="00273304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  <w:r w:rsidRPr="004C337C">
        <w:rPr>
          <w:b/>
          <w:i/>
          <w:color w:val="auto"/>
          <w:sz w:val="28"/>
          <w:szCs w:val="28"/>
          <w:lang w:val="uk-UA"/>
        </w:rPr>
        <w:t>Апеляція</w:t>
      </w:r>
      <w:r w:rsidRPr="004C337C">
        <w:rPr>
          <w:color w:val="auto"/>
          <w:sz w:val="28"/>
          <w:szCs w:val="28"/>
          <w:lang w:val="uk-UA"/>
        </w:rPr>
        <w:t xml:space="preserve"> - оскарження здобувачем результатів процедури присвоєння професійної кваліфікації.</w:t>
      </w:r>
    </w:p>
    <w:p w:rsidR="008310E8" w:rsidRPr="004C337C" w:rsidRDefault="008310E8" w:rsidP="008310E8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  <w:r w:rsidRPr="004C337C">
        <w:rPr>
          <w:b/>
          <w:bCs/>
          <w:i/>
          <w:iCs/>
          <w:color w:val="auto"/>
          <w:sz w:val="28"/>
          <w:szCs w:val="28"/>
          <w:lang w:val="uk-UA"/>
        </w:rPr>
        <w:t xml:space="preserve">Професійний стандарт </w:t>
      </w:r>
      <w:r w:rsidRPr="004C337C">
        <w:rPr>
          <w:color w:val="auto"/>
          <w:sz w:val="28"/>
          <w:szCs w:val="28"/>
          <w:lang w:val="uk-UA"/>
        </w:rPr>
        <w:t xml:space="preserve">– це затверджені в установленому порядку вимоги до </w:t>
      </w:r>
      <w:proofErr w:type="spellStart"/>
      <w:r w:rsidRPr="004C337C">
        <w:rPr>
          <w:color w:val="auto"/>
          <w:sz w:val="28"/>
          <w:szCs w:val="28"/>
          <w:lang w:val="uk-UA"/>
        </w:rPr>
        <w:t>компетентностей</w:t>
      </w:r>
      <w:proofErr w:type="spellEnd"/>
      <w:r w:rsidRPr="004C337C">
        <w:rPr>
          <w:color w:val="auto"/>
          <w:sz w:val="28"/>
          <w:szCs w:val="28"/>
          <w:lang w:val="uk-UA"/>
        </w:rPr>
        <w:t xml:space="preserve"> працівників, що слугують основою для формування професійних кваліфікацій. </w:t>
      </w:r>
    </w:p>
    <w:p w:rsidR="008310E8" w:rsidRPr="004C337C" w:rsidRDefault="008310E8" w:rsidP="008310E8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  <w:r w:rsidRPr="004C337C">
        <w:rPr>
          <w:b/>
          <w:bCs/>
          <w:i/>
          <w:iCs/>
          <w:color w:val="auto"/>
          <w:sz w:val="28"/>
          <w:szCs w:val="28"/>
          <w:lang w:val="uk-UA"/>
        </w:rPr>
        <w:t xml:space="preserve">Процедура оцінювання результатів навчання </w:t>
      </w:r>
      <w:r w:rsidRPr="004C337C">
        <w:rPr>
          <w:color w:val="auto"/>
          <w:sz w:val="28"/>
          <w:szCs w:val="28"/>
          <w:lang w:val="uk-UA"/>
        </w:rPr>
        <w:t xml:space="preserve">– процедура встановлення відповідності обсягу </w:t>
      </w:r>
      <w:proofErr w:type="spellStart"/>
      <w:r w:rsidRPr="004C337C">
        <w:rPr>
          <w:color w:val="auto"/>
          <w:sz w:val="28"/>
          <w:szCs w:val="28"/>
          <w:lang w:val="uk-UA"/>
        </w:rPr>
        <w:t>компетентностей</w:t>
      </w:r>
      <w:proofErr w:type="spellEnd"/>
      <w:r w:rsidRPr="004C337C">
        <w:rPr>
          <w:color w:val="auto"/>
          <w:sz w:val="28"/>
          <w:szCs w:val="28"/>
          <w:lang w:val="uk-UA"/>
        </w:rPr>
        <w:t xml:space="preserve"> здобувача відповідному професійному стандарту, за результатами якої може бути визнано здобуті ним результати навчання і відповідно присвоєно професійну кваліфікацію</w:t>
      </w:r>
      <w:r w:rsidR="006565E4" w:rsidRPr="004C337C">
        <w:rPr>
          <w:color w:val="auto"/>
          <w:sz w:val="28"/>
          <w:szCs w:val="28"/>
          <w:lang w:val="uk-UA"/>
        </w:rPr>
        <w:t>.</w:t>
      </w:r>
    </w:p>
    <w:p w:rsidR="006565E4" w:rsidRPr="004C337C" w:rsidRDefault="006565E4" w:rsidP="006565E4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  <w:r w:rsidRPr="004C337C">
        <w:rPr>
          <w:b/>
          <w:i/>
          <w:color w:val="auto"/>
          <w:sz w:val="28"/>
          <w:szCs w:val="28"/>
          <w:lang w:val="uk-UA"/>
        </w:rPr>
        <w:t>Принцип валідності</w:t>
      </w:r>
      <w:r w:rsidRPr="004C337C">
        <w:rPr>
          <w:color w:val="auto"/>
          <w:sz w:val="28"/>
          <w:szCs w:val="28"/>
          <w:lang w:val="uk-UA"/>
        </w:rPr>
        <w:t xml:space="preserve"> - принцип забезпечення відповідності оцінюваних результатів навчання вимогам, визначеним у професійному стандарті.</w:t>
      </w:r>
    </w:p>
    <w:p w:rsidR="00F77E78" w:rsidRPr="004C337C" w:rsidRDefault="00F77E78" w:rsidP="00F70789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  <w:r w:rsidRPr="004C337C">
        <w:rPr>
          <w:b/>
          <w:bCs/>
          <w:i/>
          <w:iCs/>
          <w:color w:val="auto"/>
          <w:sz w:val="28"/>
          <w:szCs w:val="28"/>
          <w:lang w:val="uk-UA"/>
        </w:rPr>
        <w:t xml:space="preserve">Професійна кваліфікація (повна професійна кваліфікація) </w:t>
      </w:r>
      <w:r w:rsidRPr="004C337C">
        <w:rPr>
          <w:color w:val="auto"/>
          <w:sz w:val="28"/>
          <w:szCs w:val="28"/>
          <w:lang w:val="uk-UA"/>
        </w:rPr>
        <w:t xml:space="preserve">– це визнана або присвоєна/підтверджена суб’єктом, уповноваженим на це законодавством, та засвідчена відповідним документом стандартизована сукупність здобутих </w:t>
      </w:r>
      <w:r w:rsidRPr="004C337C">
        <w:rPr>
          <w:color w:val="auto"/>
          <w:sz w:val="28"/>
          <w:szCs w:val="28"/>
          <w:lang w:val="uk-UA"/>
        </w:rPr>
        <w:lastRenderedPageBreak/>
        <w:t xml:space="preserve">особою </w:t>
      </w:r>
      <w:proofErr w:type="spellStart"/>
      <w:r w:rsidRPr="004C337C">
        <w:rPr>
          <w:color w:val="auto"/>
          <w:sz w:val="28"/>
          <w:szCs w:val="28"/>
          <w:lang w:val="uk-UA"/>
        </w:rPr>
        <w:t>компетентностей</w:t>
      </w:r>
      <w:proofErr w:type="spellEnd"/>
      <w:r w:rsidRPr="004C337C">
        <w:rPr>
          <w:color w:val="auto"/>
          <w:sz w:val="28"/>
          <w:szCs w:val="28"/>
          <w:lang w:val="uk-UA"/>
        </w:rPr>
        <w:t xml:space="preserve"> та/або результатів навчання, що дає змогу здійснювати всі трудові функції, визначені відповідним професійним стандартом. </w:t>
      </w:r>
    </w:p>
    <w:p w:rsidR="008310E8" w:rsidRPr="004C337C" w:rsidRDefault="008310E8" w:rsidP="008310E8">
      <w:pPr>
        <w:pStyle w:val="Default"/>
        <w:ind w:firstLine="567"/>
        <w:jc w:val="both"/>
        <w:rPr>
          <w:color w:val="auto"/>
          <w:lang w:val="uk-UA"/>
        </w:rPr>
      </w:pPr>
      <w:r w:rsidRPr="004C337C">
        <w:rPr>
          <w:b/>
          <w:bCs/>
          <w:i/>
          <w:iCs/>
          <w:color w:val="auto"/>
          <w:sz w:val="28"/>
          <w:szCs w:val="28"/>
          <w:lang w:val="uk-UA"/>
        </w:rPr>
        <w:t xml:space="preserve">Часткова професійна кваліфікація </w:t>
      </w:r>
      <w:r w:rsidRPr="004C337C">
        <w:rPr>
          <w:color w:val="auto"/>
          <w:sz w:val="28"/>
          <w:szCs w:val="28"/>
          <w:lang w:val="uk-UA"/>
        </w:rPr>
        <w:t xml:space="preserve">– це визнана або присвоєна/підтверджена суб’єктом, уповноваженим на це законодавством, та засвідчена відповідним документом стандартизована сукупність здобутих особою </w:t>
      </w:r>
      <w:proofErr w:type="spellStart"/>
      <w:r w:rsidRPr="004C337C">
        <w:rPr>
          <w:color w:val="auto"/>
          <w:sz w:val="28"/>
          <w:szCs w:val="28"/>
          <w:lang w:val="uk-UA"/>
        </w:rPr>
        <w:t>компетентностей</w:t>
      </w:r>
      <w:proofErr w:type="spellEnd"/>
      <w:r w:rsidRPr="004C337C">
        <w:rPr>
          <w:color w:val="auto"/>
          <w:sz w:val="28"/>
          <w:szCs w:val="28"/>
          <w:lang w:val="uk-UA"/>
        </w:rPr>
        <w:t xml:space="preserve"> та/або результатів навчання, що дає змогу здійснювати частину трудових функцій, визначених відповідним професійним стандартом.</w:t>
      </w:r>
    </w:p>
    <w:p w:rsidR="00F77E78" w:rsidRPr="004C337C" w:rsidRDefault="00F77E78" w:rsidP="00F70789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  <w:r w:rsidRPr="004C337C">
        <w:rPr>
          <w:b/>
          <w:bCs/>
          <w:i/>
          <w:iCs/>
          <w:color w:val="auto"/>
          <w:sz w:val="28"/>
          <w:szCs w:val="28"/>
          <w:lang w:val="uk-UA"/>
        </w:rPr>
        <w:t xml:space="preserve">Присвоєння професійних кваліфікацій закладами вищої освіти в разі відсутності професійного стандарту </w:t>
      </w:r>
      <w:r w:rsidRPr="004C337C">
        <w:rPr>
          <w:color w:val="auto"/>
          <w:sz w:val="28"/>
          <w:szCs w:val="28"/>
          <w:lang w:val="uk-UA"/>
        </w:rPr>
        <w:t xml:space="preserve">– це процедура встановлення відповідності обсягу </w:t>
      </w:r>
      <w:proofErr w:type="spellStart"/>
      <w:r w:rsidRPr="004C337C">
        <w:rPr>
          <w:color w:val="auto"/>
          <w:sz w:val="28"/>
          <w:szCs w:val="28"/>
          <w:lang w:val="uk-UA"/>
        </w:rPr>
        <w:t>компетентностей</w:t>
      </w:r>
      <w:proofErr w:type="spellEnd"/>
      <w:r w:rsidRPr="004C337C">
        <w:rPr>
          <w:color w:val="auto"/>
          <w:sz w:val="28"/>
          <w:szCs w:val="28"/>
          <w:lang w:val="uk-UA"/>
        </w:rPr>
        <w:t xml:space="preserve"> здобувача вищої освіти відповідній освітній програмі, що передбачає присвоєння професійної кваліфікації, за результатами якої може бути визнано здобуті ним результати навчання і присвоєно професійну кваліфікацію. </w:t>
      </w:r>
    </w:p>
    <w:p w:rsidR="00F77E78" w:rsidRPr="004C337C" w:rsidRDefault="00F77E78" w:rsidP="00F70789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  <w:r w:rsidRPr="004C337C">
        <w:rPr>
          <w:color w:val="auto"/>
          <w:sz w:val="28"/>
          <w:szCs w:val="28"/>
          <w:lang w:val="uk-UA"/>
        </w:rPr>
        <w:t xml:space="preserve">1.4. Університет відповідно до чинного законодавства може присвоювати особі, яка успішно виконала освітню програму на певному рівні вищої освіти, відповідну освітню та професійну кваліфікації. </w:t>
      </w:r>
    </w:p>
    <w:p w:rsidR="00F77E78" w:rsidRPr="004C337C" w:rsidRDefault="00F77E78" w:rsidP="00F70789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  <w:r w:rsidRPr="004C337C">
        <w:rPr>
          <w:color w:val="auto"/>
          <w:sz w:val="28"/>
          <w:szCs w:val="28"/>
          <w:lang w:val="uk-UA"/>
        </w:rPr>
        <w:t xml:space="preserve">1.5. Атестація осіб на першому (бакалаврському) та/або другому (магістерському) рівнях вищої освіти може включати єдиний державний кваліфікаційний іспит, що проводиться за спеціальностями та в порядку, визначеними Кабінетом Міністрів України. </w:t>
      </w:r>
    </w:p>
    <w:p w:rsidR="00A5195C" w:rsidRPr="004C337C" w:rsidRDefault="00A5195C" w:rsidP="00A5195C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  <w:r w:rsidRPr="004C337C">
        <w:rPr>
          <w:color w:val="auto"/>
          <w:sz w:val="28"/>
          <w:szCs w:val="28"/>
          <w:lang w:val="uk-UA" w:eastAsia="uk-UA"/>
        </w:rPr>
        <w:t xml:space="preserve">Ступінь доктора філософії присуджується </w:t>
      </w:r>
      <w:r w:rsidR="004C337C" w:rsidRPr="004C337C">
        <w:rPr>
          <w:color w:val="FF0000"/>
          <w:sz w:val="28"/>
          <w:szCs w:val="28"/>
          <w:lang w:val="uk-UA" w:eastAsia="uk-UA"/>
        </w:rPr>
        <w:t>разовою</w:t>
      </w:r>
      <w:r w:rsidR="004C337C">
        <w:rPr>
          <w:color w:val="auto"/>
          <w:sz w:val="28"/>
          <w:szCs w:val="28"/>
          <w:lang w:val="uk-UA" w:eastAsia="uk-UA"/>
        </w:rPr>
        <w:t xml:space="preserve"> </w:t>
      </w:r>
      <w:r w:rsidRPr="004C337C">
        <w:rPr>
          <w:color w:val="auto"/>
          <w:sz w:val="28"/>
          <w:szCs w:val="28"/>
          <w:lang w:val="uk-UA" w:eastAsia="uk-UA"/>
        </w:rPr>
        <w:t xml:space="preserve">спеціалізованою вченою радою Університету в результаті успішного виконання здобувачем вищої освіти відповідної </w:t>
      </w:r>
      <w:proofErr w:type="spellStart"/>
      <w:r w:rsidRPr="004C337C">
        <w:rPr>
          <w:color w:val="auto"/>
          <w:sz w:val="28"/>
          <w:szCs w:val="28"/>
          <w:lang w:val="uk-UA" w:eastAsia="uk-UA"/>
        </w:rPr>
        <w:t>освітньо</w:t>
      </w:r>
      <w:proofErr w:type="spellEnd"/>
      <w:r w:rsidRPr="004C337C">
        <w:rPr>
          <w:color w:val="auto"/>
          <w:sz w:val="28"/>
          <w:szCs w:val="28"/>
          <w:lang w:val="uk-UA" w:eastAsia="uk-UA"/>
        </w:rPr>
        <w:t xml:space="preserve">-наукової програми та публічного захисту дисертації, </w:t>
      </w:r>
      <w:r w:rsidRPr="004C337C">
        <w:rPr>
          <w:color w:val="auto"/>
          <w:sz w:val="28"/>
          <w:szCs w:val="28"/>
          <w:lang w:val="uk-UA"/>
        </w:rPr>
        <w:t>що дає право на отримання визначеної кваліфікації</w:t>
      </w:r>
      <w:r w:rsidRPr="004C337C">
        <w:rPr>
          <w:color w:val="auto"/>
          <w:sz w:val="28"/>
          <w:szCs w:val="28"/>
          <w:lang w:val="uk-UA" w:eastAsia="uk-UA"/>
        </w:rPr>
        <w:t>.</w:t>
      </w:r>
    </w:p>
    <w:p w:rsidR="00830047" w:rsidRPr="00273304" w:rsidRDefault="005A25BB" w:rsidP="00830047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  <w:r w:rsidRPr="00273304">
        <w:rPr>
          <w:color w:val="auto"/>
          <w:sz w:val="28"/>
          <w:szCs w:val="28"/>
          <w:lang w:val="uk-UA"/>
        </w:rPr>
        <w:t>1.6</w:t>
      </w:r>
      <w:r w:rsidR="00830047" w:rsidRPr="00273304">
        <w:rPr>
          <w:color w:val="auto"/>
          <w:sz w:val="28"/>
          <w:szCs w:val="28"/>
          <w:lang w:val="uk-UA"/>
        </w:rPr>
        <w:t>. Порядок регулює процедури здобуття і присвоєння професійної</w:t>
      </w:r>
      <w:r w:rsidR="00273304" w:rsidRPr="00273304">
        <w:rPr>
          <w:color w:val="auto"/>
          <w:sz w:val="28"/>
          <w:szCs w:val="28"/>
          <w:lang w:val="uk-UA"/>
        </w:rPr>
        <w:t xml:space="preserve"> </w:t>
      </w:r>
      <w:r w:rsidR="00830047" w:rsidRPr="00273304">
        <w:rPr>
          <w:color w:val="auto"/>
          <w:sz w:val="28"/>
          <w:szCs w:val="28"/>
          <w:lang w:val="uk-UA"/>
        </w:rPr>
        <w:t>кваліфікації особам, які:</w:t>
      </w:r>
    </w:p>
    <w:p w:rsidR="00830047" w:rsidRPr="00273304" w:rsidRDefault="00830047" w:rsidP="00830047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  <w:r w:rsidRPr="00273304">
        <w:rPr>
          <w:color w:val="auto"/>
          <w:sz w:val="28"/>
          <w:szCs w:val="28"/>
          <w:lang w:val="uk-UA"/>
        </w:rPr>
        <w:t>- здобувають вищу освіту в Університеті на освітній програмі, за якою</w:t>
      </w:r>
      <w:r w:rsidR="00273304" w:rsidRPr="00273304">
        <w:rPr>
          <w:color w:val="auto"/>
          <w:sz w:val="28"/>
          <w:szCs w:val="28"/>
        </w:rPr>
        <w:t xml:space="preserve"> </w:t>
      </w:r>
      <w:r w:rsidRPr="00273304">
        <w:rPr>
          <w:color w:val="auto"/>
          <w:sz w:val="28"/>
          <w:szCs w:val="28"/>
          <w:lang w:val="uk-UA"/>
        </w:rPr>
        <w:t>передбачено присвоєння професійних кваліфікацій;</w:t>
      </w:r>
    </w:p>
    <w:p w:rsidR="00830047" w:rsidRPr="00273304" w:rsidRDefault="00830047" w:rsidP="00830047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  <w:r w:rsidRPr="00273304">
        <w:rPr>
          <w:color w:val="auto"/>
          <w:sz w:val="28"/>
          <w:szCs w:val="28"/>
          <w:lang w:val="uk-UA"/>
        </w:rPr>
        <w:t>- переводяться з іншого закладу освіти до Університету на освітню</w:t>
      </w:r>
      <w:r w:rsidR="00273304" w:rsidRPr="00273304">
        <w:rPr>
          <w:color w:val="auto"/>
          <w:sz w:val="28"/>
          <w:szCs w:val="28"/>
        </w:rPr>
        <w:t xml:space="preserve"> </w:t>
      </w:r>
      <w:r w:rsidRPr="00273304">
        <w:rPr>
          <w:color w:val="auto"/>
          <w:sz w:val="28"/>
          <w:szCs w:val="28"/>
          <w:lang w:val="uk-UA"/>
        </w:rPr>
        <w:t>програму, за якою передбачено присвоєння професійних кваліфікацій;</w:t>
      </w:r>
    </w:p>
    <w:p w:rsidR="00830047" w:rsidRPr="00273304" w:rsidRDefault="00830047" w:rsidP="00830047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  <w:r w:rsidRPr="00273304">
        <w:rPr>
          <w:color w:val="auto"/>
          <w:sz w:val="28"/>
          <w:szCs w:val="28"/>
          <w:lang w:val="uk-UA"/>
        </w:rPr>
        <w:t>- переводяться з однієї освітньої програми на іншу в межах Університету,</w:t>
      </w:r>
      <w:r w:rsidR="00273304" w:rsidRPr="00273304">
        <w:rPr>
          <w:color w:val="auto"/>
          <w:sz w:val="28"/>
          <w:szCs w:val="28"/>
        </w:rPr>
        <w:t xml:space="preserve"> </w:t>
      </w:r>
      <w:r w:rsidRPr="00273304">
        <w:rPr>
          <w:color w:val="auto"/>
          <w:sz w:val="28"/>
          <w:szCs w:val="28"/>
          <w:lang w:val="uk-UA"/>
        </w:rPr>
        <w:t>за якою передбачено присвоєння професійних кваліфікацій;</w:t>
      </w:r>
    </w:p>
    <w:p w:rsidR="00830047" w:rsidRPr="00273304" w:rsidRDefault="00830047" w:rsidP="00830047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  <w:r w:rsidRPr="00273304">
        <w:rPr>
          <w:color w:val="auto"/>
          <w:sz w:val="28"/>
          <w:szCs w:val="28"/>
          <w:lang w:val="uk-UA"/>
        </w:rPr>
        <w:t>- поновлюються до складу здобувачів освіти Університету на освітню</w:t>
      </w:r>
      <w:r w:rsidR="00273304" w:rsidRPr="00273304">
        <w:rPr>
          <w:color w:val="auto"/>
          <w:sz w:val="28"/>
          <w:szCs w:val="28"/>
        </w:rPr>
        <w:t xml:space="preserve"> </w:t>
      </w:r>
      <w:r w:rsidRPr="00273304">
        <w:rPr>
          <w:color w:val="auto"/>
          <w:sz w:val="28"/>
          <w:szCs w:val="28"/>
          <w:lang w:val="uk-UA"/>
        </w:rPr>
        <w:t>програму, за якою передбачено присвоєння професійних кваліфікацій.</w:t>
      </w:r>
    </w:p>
    <w:p w:rsidR="00F77E78" w:rsidRPr="004C337C" w:rsidRDefault="005A25BB" w:rsidP="00F70789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1.7</w:t>
      </w:r>
      <w:r w:rsidR="00F77E78" w:rsidRPr="004C337C">
        <w:rPr>
          <w:color w:val="auto"/>
          <w:sz w:val="28"/>
          <w:szCs w:val="28"/>
          <w:lang w:val="uk-UA"/>
        </w:rPr>
        <w:t xml:space="preserve">. Присвоєння професійних кваліфікацій здійснюється відповідно до: </w:t>
      </w:r>
    </w:p>
    <w:p w:rsidR="00F77E78" w:rsidRPr="004C337C" w:rsidRDefault="00F77E78" w:rsidP="00F70789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  <w:r w:rsidRPr="004C337C">
        <w:rPr>
          <w:color w:val="auto"/>
          <w:sz w:val="28"/>
          <w:szCs w:val="28"/>
          <w:lang w:val="uk-UA"/>
        </w:rPr>
        <w:t>- цього По</w:t>
      </w:r>
      <w:r w:rsidR="006565E4" w:rsidRPr="004C337C">
        <w:rPr>
          <w:color w:val="auto"/>
          <w:sz w:val="28"/>
          <w:szCs w:val="28"/>
          <w:lang w:val="uk-UA"/>
        </w:rPr>
        <w:t>рядку</w:t>
      </w:r>
      <w:r w:rsidRPr="004C337C">
        <w:rPr>
          <w:color w:val="auto"/>
          <w:sz w:val="28"/>
          <w:szCs w:val="28"/>
          <w:lang w:val="uk-UA"/>
        </w:rPr>
        <w:t xml:space="preserve">; </w:t>
      </w:r>
    </w:p>
    <w:p w:rsidR="00F77E78" w:rsidRPr="004C337C" w:rsidRDefault="00F77E78" w:rsidP="00F70789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  <w:r w:rsidRPr="004C337C">
        <w:rPr>
          <w:color w:val="auto"/>
          <w:sz w:val="28"/>
          <w:szCs w:val="28"/>
          <w:lang w:val="uk-UA"/>
        </w:rPr>
        <w:t xml:space="preserve">- стандартів вищої освіти; </w:t>
      </w:r>
    </w:p>
    <w:p w:rsidR="00F77E78" w:rsidRPr="004C337C" w:rsidRDefault="00F77E78" w:rsidP="00F70789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  <w:r w:rsidRPr="004C337C">
        <w:rPr>
          <w:color w:val="auto"/>
          <w:sz w:val="28"/>
          <w:szCs w:val="28"/>
          <w:lang w:val="uk-UA"/>
        </w:rPr>
        <w:t xml:space="preserve">- професійних стандартів, затверджених відповідно до «Порядку розроблення, введення в дію та перегляду професійних стандартів», затвердженого постановою Кабінету Міністрів України від 31 травня 2017 р. № 373, та «Положення про Реєстр кваліфікацій», затвердженого постановою Кабінету Міністрів України від 16 червня 2021 р. № 620; </w:t>
      </w:r>
    </w:p>
    <w:p w:rsidR="00F77E78" w:rsidRPr="004C337C" w:rsidRDefault="00F77E78" w:rsidP="00F70789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  <w:r w:rsidRPr="004C337C">
        <w:rPr>
          <w:color w:val="auto"/>
          <w:sz w:val="28"/>
          <w:szCs w:val="28"/>
          <w:lang w:val="uk-UA"/>
        </w:rPr>
        <w:lastRenderedPageBreak/>
        <w:t xml:space="preserve">- принципів </w:t>
      </w:r>
      <w:r w:rsidR="006565E4" w:rsidRPr="004C337C">
        <w:rPr>
          <w:color w:val="auto"/>
          <w:sz w:val="28"/>
          <w:szCs w:val="28"/>
          <w:lang w:val="uk-UA"/>
        </w:rPr>
        <w:t xml:space="preserve">валідності, </w:t>
      </w:r>
      <w:r w:rsidRPr="004C337C">
        <w:rPr>
          <w:color w:val="auto"/>
          <w:sz w:val="28"/>
          <w:szCs w:val="28"/>
          <w:lang w:val="uk-UA"/>
        </w:rPr>
        <w:t xml:space="preserve">об’єктивності, доброчесності, прозорості, незалежності, відкритості, неупередженості та політики рівних можливостей. </w:t>
      </w:r>
    </w:p>
    <w:p w:rsidR="00F77E78" w:rsidRPr="004C337C" w:rsidRDefault="00F77E78" w:rsidP="00F77E78">
      <w:pPr>
        <w:pStyle w:val="Default"/>
        <w:rPr>
          <w:color w:val="auto"/>
          <w:lang w:val="uk-UA"/>
        </w:rPr>
      </w:pPr>
    </w:p>
    <w:p w:rsidR="006565E4" w:rsidRPr="004C337C" w:rsidRDefault="006565E4" w:rsidP="00F77E78">
      <w:pPr>
        <w:pStyle w:val="Default"/>
        <w:rPr>
          <w:color w:val="auto"/>
          <w:lang w:val="uk-UA"/>
        </w:rPr>
      </w:pPr>
    </w:p>
    <w:p w:rsidR="006565E4" w:rsidRPr="004C337C" w:rsidRDefault="00F77E78" w:rsidP="006565E4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  <w:r w:rsidRPr="004C337C">
        <w:rPr>
          <w:b/>
          <w:bCs/>
          <w:color w:val="auto"/>
          <w:sz w:val="28"/>
          <w:szCs w:val="28"/>
          <w:lang w:val="uk-UA"/>
        </w:rPr>
        <w:t>2.</w:t>
      </w:r>
      <w:r w:rsidR="006565E4" w:rsidRPr="004C337C">
        <w:rPr>
          <w:b/>
          <w:bCs/>
          <w:color w:val="auto"/>
          <w:sz w:val="28"/>
          <w:szCs w:val="28"/>
          <w:lang w:val="uk-UA"/>
        </w:rPr>
        <w:t xml:space="preserve"> ВИМОГИ ДО ОСВІТНІХ ПРОГРАМ, ЗА ЯКИМИ</w:t>
      </w:r>
      <w:r w:rsidR="006565E4" w:rsidRPr="004C337C">
        <w:rPr>
          <w:color w:val="auto"/>
          <w:sz w:val="28"/>
          <w:szCs w:val="28"/>
          <w:lang w:val="uk-UA"/>
        </w:rPr>
        <w:t xml:space="preserve"> </w:t>
      </w:r>
      <w:r w:rsidR="006565E4" w:rsidRPr="004C337C">
        <w:rPr>
          <w:b/>
          <w:bCs/>
          <w:color w:val="auto"/>
          <w:sz w:val="28"/>
          <w:szCs w:val="28"/>
          <w:lang w:val="uk-UA"/>
        </w:rPr>
        <w:t>ПЕРЕДБАЧЕНО ПРИСВОЄННЯ ПРОФЕСІЙНИХ КВАЛІФІКАЦІЙ</w:t>
      </w:r>
    </w:p>
    <w:p w:rsidR="00292DC7" w:rsidRPr="004C337C" w:rsidRDefault="00292DC7" w:rsidP="006565E4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</w:p>
    <w:p w:rsidR="001B43BF" w:rsidRPr="004C337C" w:rsidRDefault="001B43BF" w:rsidP="00042032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  <w:r w:rsidRPr="004C337C">
        <w:rPr>
          <w:color w:val="auto"/>
          <w:sz w:val="28"/>
          <w:szCs w:val="28"/>
          <w:lang w:val="uk-UA"/>
        </w:rPr>
        <w:t xml:space="preserve">2.1. Освітня програма (освітньо-професійна, </w:t>
      </w:r>
      <w:proofErr w:type="spellStart"/>
      <w:r w:rsidRPr="004C337C">
        <w:rPr>
          <w:color w:val="auto"/>
          <w:sz w:val="28"/>
          <w:szCs w:val="28"/>
          <w:lang w:val="uk-UA"/>
        </w:rPr>
        <w:t>освітньо</w:t>
      </w:r>
      <w:proofErr w:type="spellEnd"/>
      <w:r w:rsidRPr="004C337C">
        <w:rPr>
          <w:color w:val="auto"/>
          <w:sz w:val="28"/>
          <w:szCs w:val="28"/>
          <w:lang w:val="uk-UA"/>
        </w:rPr>
        <w:t>-наукова) передбачає присвоєння професійної(</w:t>
      </w:r>
      <w:proofErr w:type="spellStart"/>
      <w:r w:rsidRPr="004C337C">
        <w:rPr>
          <w:color w:val="auto"/>
          <w:sz w:val="28"/>
          <w:szCs w:val="28"/>
          <w:lang w:val="uk-UA"/>
        </w:rPr>
        <w:t>их</w:t>
      </w:r>
      <w:proofErr w:type="spellEnd"/>
      <w:r w:rsidRPr="004C337C">
        <w:rPr>
          <w:color w:val="auto"/>
          <w:sz w:val="28"/>
          <w:szCs w:val="28"/>
          <w:lang w:val="uk-UA"/>
        </w:rPr>
        <w:t>) кваліфікації(й), якщо це зазначено у профілі освітньої програми.</w:t>
      </w:r>
    </w:p>
    <w:p w:rsidR="001B43BF" w:rsidRPr="004C337C" w:rsidRDefault="001B43BF" w:rsidP="00042032">
      <w:pPr>
        <w:pStyle w:val="Default"/>
        <w:ind w:firstLine="567"/>
        <w:jc w:val="both"/>
        <w:rPr>
          <w:color w:val="auto"/>
          <w:lang w:val="uk-UA"/>
        </w:rPr>
      </w:pPr>
      <w:r w:rsidRPr="004C337C">
        <w:rPr>
          <w:color w:val="auto"/>
          <w:sz w:val="28"/>
          <w:szCs w:val="28"/>
          <w:lang w:val="uk-UA"/>
        </w:rPr>
        <w:t>2.2. Освітня програма передбачає присвоєння професійної(</w:t>
      </w:r>
      <w:proofErr w:type="spellStart"/>
      <w:r w:rsidRPr="004C337C">
        <w:rPr>
          <w:color w:val="auto"/>
          <w:sz w:val="28"/>
          <w:szCs w:val="28"/>
          <w:lang w:val="uk-UA"/>
        </w:rPr>
        <w:t>их</w:t>
      </w:r>
      <w:proofErr w:type="spellEnd"/>
      <w:r w:rsidRPr="004C337C">
        <w:rPr>
          <w:color w:val="auto"/>
          <w:sz w:val="28"/>
          <w:szCs w:val="28"/>
          <w:lang w:val="uk-UA"/>
        </w:rPr>
        <w:t>) кваліфікації(й) за професією(ями), які зазначені у чинному класифікаторі професій ДК 003:2010, що є гармонізований із міжнародним стандартним класифікатором професій (І8СО-08); вказані професійні кваліфікації відповідають рівню вищої освіти.</w:t>
      </w:r>
    </w:p>
    <w:p w:rsidR="001B43BF" w:rsidRPr="004C337C" w:rsidRDefault="001B43BF" w:rsidP="00042032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  <w:r w:rsidRPr="004C337C">
        <w:rPr>
          <w:color w:val="auto"/>
          <w:sz w:val="28"/>
          <w:szCs w:val="28"/>
          <w:lang w:val="uk-UA"/>
        </w:rPr>
        <w:t>2.3. Присвоєння професійних кваліфікацій можливе за наявності затвердженого професійного стандарту; назва професійної кваліфікації міститься у професійному стандарті.</w:t>
      </w:r>
    </w:p>
    <w:p w:rsidR="001B43BF" w:rsidRPr="004C337C" w:rsidRDefault="001B43BF" w:rsidP="00042032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  <w:r w:rsidRPr="004C337C">
        <w:rPr>
          <w:color w:val="auto"/>
          <w:sz w:val="28"/>
          <w:szCs w:val="28"/>
          <w:lang w:val="uk-UA"/>
        </w:rPr>
        <w:t>2.</w:t>
      </w:r>
      <w:r w:rsidR="00042032" w:rsidRPr="004C337C">
        <w:rPr>
          <w:color w:val="auto"/>
          <w:sz w:val="28"/>
          <w:szCs w:val="28"/>
          <w:lang w:val="uk-UA"/>
        </w:rPr>
        <w:t>4</w:t>
      </w:r>
      <w:r w:rsidRPr="004C337C">
        <w:rPr>
          <w:color w:val="auto"/>
          <w:sz w:val="28"/>
          <w:szCs w:val="28"/>
          <w:lang w:val="uk-UA"/>
        </w:rPr>
        <w:t>. Освітня програма містить компетентності та результати навчання, що дають підстави для присвоєння визначеною освітньою програмою професійної(</w:t>
      </w:r>
      <w:proofErr w:type="spellStart"/>
      <w:r w:rsidRPr="004C337C">
        <w:rPr>
          <w:color w:val="auto"/>
          <w:sz w:val="28"/>
          <w:szCs w:val="28"/>
          <w:lang w:val="uk-UA"/>
        </w:rPr>
        <w:t>их</w:t>
      </w:r>
      <w:proofErr w:type="spellEnd"/>
      <w:r w:rsidRPr="004C337C">
        <w:rPr>
          <w:color w:val="auto"/>
          <w:sz w:val="28"/>
          <w:szCs w:val="28"/>
          <w:lang w:val="uk-UA"/>
        </w:rPr>
        <w:t xml:space="preserve">) кваліфікації(й) (усі передбачені професійним стандартом результати навчання та компетентності мають бути враховані в освітній програмі); у разі присвоєння часткової кваліфікації - в освітній програмі має бути зазначено, за якою саме трудовою функцією чи трудовими функціями, визначеними професійним стандартом, це відбувається, а результати навчання за освітньою програмою повинні задовольняти виконання </w:t>
      </w:r>
      <w:r w:rsidR="001D521F" w:rsidRPr="004C337C">
        <w:rPr>
          <w:color w:val="auto"/>
          <w:sz w:val="28"/>
          <w:szCs w:val="28"/>
          <w:lang w:val="uk-UA"/>
        </w:rPr>
        <w:t>не менше ніж</w:t>
      </w:r>
      <w:r w:rsidRPr="004C337C">
        <w:rPr>
          <w:color w:val="auto"/>
          <w:sz w:val="28"/>
          <w:szCs w:val="28"/>
          <w:lang w:val="uk-UA"/>
        </w:rPr>
        <w:t xml:space="preserve"> однієї трудової функції.</w:t>
      </w:r>
    </w:p>
    <w:p w:rsidR="001B43BF" w:rsidRPr="004C337C" w:rsidRDefault="001B43BF" w:rsidP="00042032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  <w:r w:rsidRPr="004C337C">
        <w:rPr>
          <w:color w:val="auto"/>
          <w:sz w:val="28"/>
          <w:szCs w:val="28"/>
          <w:lang w:val="uk-UA"/>
        </w:rPr>
        <w:t>2.</w:t>
      </w:r>
      <w:r w:rsidR="00042032" w:rsidRPr="004C337C">
        <w:rPr>
          <w:color w:val="auto"/>
          <w:sz w:val="28"/>
          <w:szCs w:val="28"/>
          <w:lang w:val="uk-UA"/>
        </w:rPr>
        <w:t>5</w:t>
      </w:r>
      <w:r w:rsidRPr="004C337C">
        <w:rPr>
          <w:color w:val="auto"/>
          <w:sz w:val="28"/>
          <w:szCs w:val="28"/>
          <w:lang w:val="uk-UA"/>
        </w:rPr>
        <w:t xml:space="preserve">. Освітньою програмою передбачено </w:t>
      </w:r>
      <w:r w:rsidR="00042032" w:rsidRPr="004C337C">
        <w:rPr>
          <w:color w:val="auto"/>
          <w:sz w:val="28"/>
          <w:szCs w:val="28"/>
          <w:lang w:val="uk-UA"/>
        </w:rPr>
        <w:t xml:space="preserve">практичну складову, яка враховує проходження практичної підготовки (за видами) </w:t>
      </w:r>
      <w:r w:rsidRPr="004C337C">
        <w:rPr>
          <w:color w:val="auto"/>
          <w:sz w:val="28"/>
          <w:szCs w:val="28"/>
          <w:lang w:val="uk-UA"/>
        </w:rPr>
        <w:t>відповідно до зазначених у професійному стандарті трудових функцій за відповідною професією в обсязі не менше 6 кредитів ЄКТС (не менше 3 кредитів ЄКТС для часткових професійних кваліфікацій).</w:t>
      </w:r>
    </w:p>
    <w:p w:rsidR="001B43BF" w:rsidRPr="004C337C" w:rsidRDefault="001B43BF" w:rsidP="00042032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  <w:r w:rsidRPr="004C337C">
        <w:rPr>
          <w:color w:val="auto"/>
          <w:sz w:val="28"/>
          <w:szCs w:val="28"/>
          <w:lang w:val="uk-UA"/>
        </w:rPr>
        <w:t>2.</w:t>
      </w:r>
      <w:r w:rsidR="00042032" w:rsidRPr="004C337C">
        <w:rPr>
          <w:color w:val="auto"/>
          <w:sz w:val="28"/>
          <w:szCs w:val="28"/>
          <w:lang w:val="uk-UA"/>
        </w:rPr>
        <w:t>6</w:t>
      </w:r>
      <w:r w:rsidRPr="004C337C">
        <w:rPr>
          <w:color w:val="auto"/>
          <w:sz w:val="28"/>
          <w:szCs w:val="28"/>
          <w:lang w:val="uk-UA"/>
        </w:rPr>
        <w:t xml:space="preserve">. Результати навчання та компетентності, необхідні для присвоєння професійних та часткових професійних кваліфікацій, можуть досягатися </w:t>
      </w:r>
      <w:r w:rsidR="00343393" w:rsidRPr="004C337C">
        <w:rPr>
          <w:color w:val="auto"/>
          <w:sz w:val="28"/>
          <w:szCs w:val="28"/>
          <w:lang w:val="uk-UA"/>
        </w:rPr>
        <w:t xml:space="preserve">також </w:t>
      </w:r>
      <w:r w:rsidRPr="004C337C">
        <w:rPr>
          <w:color w:val="auto"/>
          <w:sz w:val="28"/>
          <w:szCs w:val="28"/>
          <w:lang w:val="uk-UA"/>
        </w:rPr>
        <w:t xml:space="preserve">шляхом здобуття формальної, неформальної чи </w:t>
      </w:r>
      <w:proofErr w:type="spellStart"/>
      <w:r w:rsidRPr="004C337C">
        <w:rPr>
          <w:color w:val="auto"/>
          <w:sz w:val="28"/>
          <w:szCs w:val="28"/>
          <w:lang w:val="uk-UA"/>
        </w:rPr>
        <w:t>інформальної</w:t>
      </w:r>
      <w:proofErr w:type="spellEnd"/>
      <w:r w:rsidRPr="004C337C">
        <w:rPr>
          <w:color w:val="auto"/>
          <w:sz w:val="28"/>
          <w:szCs w:val="28"/>
          <w:lang w:val="uk-UA"/>
        </w:rPr>
        <w:t xml:space="preserve"> освіти.</w:t>
      </w:r>
    </w:p>
    <w:p w:rsidR="00FB5681" w:rsidRPr="004C337C" w:rsidRDefault="00FB5681" w:rsidP="005A0C54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  <w:r w:rsidRPr="004C337C">
        <w:rPr>
          <w:color w:val="auto"/>
          <w:sz w:val="28"/>
          <w:szCs w:val="28"/>
          <w:lang w:val="uk-UA"/>
        </w:rPr>
        <w:t xml:space="preserve">2.7. У разі затвердження професійного стандарту при перегляді освітньої програми </w:t>
      </w:r>
      <w:r w:rsidR="00810569" w:rsidRPr="004C337C">
        <w:rPr>
          <w:color w:val="auto"/>
          <w:sz w:val="28"/>
          <w:szCs w:val="28"/>
          <w:lang w:val="uk-UA"/>
        </w:rPr>
        <w:t xml:space="preserve">передбачається </w:t>
      </w:r>
      <w:r w:rsidRPr="004C337C">
        <w:rPr>
          <w:color w:val="auto"/>
          <w:sz w:val="28"/>
          <w:szCs w:val="28"/>
          <w:lang w:val="uk-UA"/>
        </w:rPr>
        <w:t xml:space="preserve">приведення її у відповідність </w:t>
      </w:r>
      <w:r w:rsidR="005A0C54">
        <w:rPr>
          <w:color w:val="auto"/>
          <w:sz w:val="28"/>
          <w:szCs w:val="28"/>
          <w:lang w:val="uk-UA"/>
        </w:rPr>
        <w:t xml:space="preserve">до </w:t>
      </w:r>
      <w:r w:rsidRPr="004C337C">
        <w:rPr>
          <w:color w:val="auto"/>
          <w:sz w:val="28"/>
          <w:szCs w:val="28"/>
          <w:lang w:val="uk-UA"/>
        </w:rPr>
        <w:t>вимог професійного стандарту</w:t>
      </w:r>
      <w:r w:rsidR="00810569" w:rsidRPr="004C337C">
        <w:rPr>
          <w:color w:val="auto"/>
          <w:sz w:val="28"/>
          <w:szCs w:val="28"/>
          <w:lang w:val="uk-UA"/>
        </w:rPr>
        <w:t xml:space="preserve"> (з урахуванням терміну оприлюднення та </w:t>
      </w:r>
      <w:r w:rsidRPr="004C337C">
        <w:rPr>
          <w:color w:val="auto"/>
          <w:sz w:val="28"/>
          <w:szCs w:val="28"/>
          <w:lang w:val="uk-UA"/>
        </w:rPr>
        <w:t xml:space="preserve"> внесення відомостей про професійний стандарт до Реєстру кваліфікацій</w:t>
      </w:r>
      <w:r w:rsidR="00810569" w:rsidRPr="004C337C">
        <w:rPr>
          <w:color w:val="auto"/>
          <w:sz w:val="28"/>
          <w:szCs w:val="28"/>
          <w:lang w:val="uk-UA"/>
        </w:rPr>
        <w:t>)</w:t>
      </w:r>
      <w:r w:rsidRPr="004C337C">
        <w:rPr>
          <w:color w:val="auto"/>
          <w:sz w:val="28"/>
          <w:szCs w:val="28"/>
          <w:lang w:val="uk-UA"/>
        </w:rPr>
        <w:t>.</w:t>
      </w:r>
    </w:p>
    <w:p w:rsidR="001B43BF" w:rsidRPr="004C337C" w:rsidRDefault="001B43BF" w:rsidP="00F44E3B">
      <w:pPr>
        <w:pStyle w:val="Default"/>
        <w:rPr>
          <w:color w:val="auto"/>
          <w:lang w:val="uk-UA"/>
        </w:rPr>
      </w:pPr>
    </w:p>
    <w:p w:rsidR="001B43BF" w:rsidRPr="004C337C" w:rsidRDefault="001B43BF" w:rsidP="00F44E3B">
      <w:pPr>
        <w:pStyle w:val="Default"/>
        <w:rPr>
          <w:color w:val="auto"/>
          <w:lang w:val="uk-UA"/>
        </w:rPr>
      </w:pPr>
    </w:p>
    <w:p w:rsidR="00F77E78" w:rsidRPr="004C337C" w:rsidRDefault="00F77E78" w:rsidP="00E75261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  <w:r w:rsidRPr="004C337C">
        <w:rPr>
          <w:b/>
          <w:bCs/>
          <w:color w:val="auto"/>
          <w:sz w:val="28"/>
          <w:szCs w:val="28"/>
          <w:lang w:val="uk-UA"/>
        </w:rPr>
        <w:t xml:space="preserve">3. </w:t>
      </w:r>
      <w:r w:rsidRPr="004C337C">
        <w:rPr>
          <w:b/>
          <w:bCs/>
          <w:caps/>
          <w:color w:val="auto"/>
          <w:sz w:val="28"/>
          <w:szCs w:val="28"/>
          <w:lang w:val="uk-UA"/>
        </w:rPr>
        <w:t>Процедура присвоєння професійної кваліфікації</w:t>
      </w:r>
      <w:r w:rsidRPr="004C337C">
        <w:rPr>
          <w:b/>
          <w:bCs/>
          <w:color w:val="auto"/>
          <w:sz w:val="28"/>
          <w:szCs w:val="28"/>
          <w:lang w:val="uk-UA"/>
        </w:rPr>
        <w:t xml:space="preserve"> </w:t>
      </w:r>
    </w:p>
    <w:p w:rsidR="00E75261" w:rsidRPr="004C337C" w:rsidRDefault="00E75261" w:rsidP="00E75261">
      <w:pPr>
        <w:pStyle w:val="Default"/>
        <w:jc w:val="center"/>
        <w:rPr>
          <w:color w:val="auto"/>
          <w:sz w:val="28"/>
          <w:szCs w:val="28"/>
          <w:lang w:val="uk-UA"/>
        </w:rPr>
      </w:pPr>
    </w:p>
    <w:p w:rsidR="00E75261" w:rsidRPr="004C337C" w:rsidRDefault="00F77E78" w:rsidP="002038A3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  <w:r w:rsidRPr="004C337C">
        <w:rPr>
          <w:color w:val="auto"/>
          <w:sz w:val="28"/>
          <w:szCs w:val="28"/>
          <w:lang w:val="uk-UA"/>
        </w:rPr>
        <w:t>3.1. Процедура присвоєн</w:t>
      </w:r>
      <w:r w:rsidR="002038A3" w:rsidRPr="004C337C">
        <w:rPr>
          <w:color w:val="auto"/>
          <w:sz w:val="28"/>
          <w:szCs w:val="28"/>
          <w:lang w:val="uk-UA"/>
        </w:rPr>
        <w:t>ня</w:t>
      </w:r>
      <w:r w:rsidRPr="004C337C">
        <w:rPr>
          <w:color w:val="auto"/>
          <w:sz w:val="28"/>
          <w:szCs w:val="28"/>
          <w:lang w:val="uk-UA"/>
        </w:rPr>
        <w:t xml:space="preserve"> професійн</w:t>
      </w:r>
      <w:r w:rsidR="002038A3" w:rsidRPr="004C337C">
        <w:rPr>
          <w:color w:val="auto"/>
          <w:sz w:val="28"/>
          <w:szCs w:val="28"/>
          <w:lang w:val="uk-UA"/>
        </w:rPr>
        <w:t>ої</w:t>
      </w:r>
      <w:r w:rsidRPr="004C337C">
        <w:rPr>
          <w:color w:val="auto"/>
          <w:sz w:val="28"/>
          <w:szCs w:val="28"/>
          <w:lang w:val="uk-UA"/>
        </w:rPr>
        <w:t xml:space="preserve"> кваліфікаці</w:t>
      </w:r>
      <w:r w:rsidR="002038A3" w:rsidRPr="004C337C">
        <w:rPr>
          <w:color w:val="auto"/>
          <w:sz w:val="28"/>
          <w:szCs w:val="28"/>
          <w:lang w:val="uk-UA"/>
        </w:rPr>
        <w:t>ї</w:t>
      </w:r>
      <w:r w:rsidRPr="004C337C">
        <w:rPr>
          <w:color w:val="auto"/>
          <w:sz w:val="28"/>
          <w:szCs w:val="28"/>
          <w:lang w:val="uk-UA"/>
        </w:rPr>
        <w:t xml:space="preserve"> в Університеті включає такі етапи</w:t>
      </w:r>
      <w:r w:rsidR="00684595" w:rsidRPr="004C337C">
        <w:rPr>
          <w:color w:val="auto"/>
          <w:sz w:val="28"/>
          <w:szCs w:val="28"/>
          <w:lang w:val="uk-UA"/>
        </w:rPr>
        <w:t xml:space="preserve"> - навчання, практика, атестація</w:t>
      </w:r>
      <w:r w:rsidRPr="004C337C">
        <w:rPr>
          <w:color w:val="auto"/>
          <w:sz w:val="28"/>
          <w:szCs w:val="28"/>
          <w:lang w:val="uk-UA"/>
        </w:rPr>
        <w:t>:</w:t>
      </w:r>
    </w:p>
    <w:p w:rsidR="00684595" w:rsidRPr="004C337C" w:rsidRDefault="00684595" w:rsidP="00684595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  <w:r w:rsidRPr="004C337C">
        <w:rPr>
          <w:color w:val="auto"/>
          <w:sz w:val="28"/>
          <w:szCs w:val="28"/>
          <w:lang w:val="uk-UA"/>
        </w:rPr>
        <w:lastRenderedPageBreak/>
        <w:t>- проведення оцін</w:t>
      </w:r>
      <w:r w:rsidR="00273304">
        <w:rPr>
          <w:color w:val="auto"/>
          <w:sz w:val="28"/>
          <w:szCs w:val="28"/>
          <w:lang w:val="uk-UA"/>
        </w:rPr>
        <w:t xml:space="preserve">ювання </w:t>
      </w:r>
      <w:r w:rsidRPr="004C337C">
        <w:rPr>
          <w:color w:val="auto"/>
          <w:sz w:val="28"/>
          <w:szCs w:val="28"/>
          <w:lang w:val="uk-UA"/>
        </w:rPr>
        <w:t xml:space="preserve">практичної підготовки </w:t>
      </w:r>
      <w:r w:rsidR="00273304">
        <w:rPr>
          <w:color w:val="auto"/>
          <w:sz w:val="28"/>
          <w:szCs w:val="28"/>
          <w:lang w:val="uk-UA"/>
        </w:rPr>
        <w:t>через</w:t>
      </w:r>
      <w:r w:rsidRPr="004C337C">
        <w:rPr>
          <w:color w:val="auto"/>
          <w:sz w:val="28"/>
          <w:szCs w:val="28"/>
          <w:lang w:val="uk-UA"/>
        </w:rPr>
        <w:t xml:space="preserve"> розгляд результатів оцінювання проходження практик;</w:t>
      </w:r>
      <w:r w:rsidR="005A0C54">
        <w:rPr>
          <w:color w:val="auto"/>
          <w:sz w:val="28"/>
          <w:szCs w:val="28"/>
          <w:lang w:val="uk-UA"/>
        </w:rPr>
        <w:t xml:space="preserve"> </w:t>
      </w:r>
    </w:p>
    <w:p w:rsidR="00273304" w:rsidRDefault="00684595" w:rsidP="00E747F0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  <w:r w:rsidRPr="004C337C">
        <w:rPr>
          <w:color w:val="auto"/>
          <w:sz w:val="28"/>
          <w:szCs w:val="28"/>
          <w:lang w:val="uk-UA"/>
        </w:rPr>
        <w:t xml:space="preserve"> - проведення оцін</w:t>
      </w:r>
      <w:r w:rsidR="00273304">
        <w:rPr>
          <w:color w:val="auto"/>
          <w:sz w:val="28"/>
          <w:szCs w:val="28"/>
          <w:lang w:val="uk-UA"/>
        </w:rPr>
        <w:t>ювання</w:t>
      </w:r>
      <w:r w:rsidRPr="004C337C">
        <w:rPr>
          <w:color w:val="auto"/>
          <w:sz w:val="28"/>
          <w:szCs w:val="28"/>
          <w:lang w:val="uk-UA"/>
        </w:rPr>
        <w:t xml:space="preserve"> знань теоретичної підготовки </w:t>
      </w:r>
      <w:r w:rsidR="00273304">
        <w:rPr>
          <w:color w:val="auto"/>
          <w:sz w:val="28"/>
          <w:szCs w:val="28"/>
          <w:lang w:val="uk-UA"/>
        </w:rPr>
        <w:t>через</w:t>
      </w:r>
      <w:r w:rsidRPr="004C337C">
        <w:rPr>
          <w:color w:val="auto"/>
          <w:sz w:val="28"/>
          <w:szCs w:val="28"/>
          <w:lang w:val="uk-UA"/>
        </w:rPr>
        <w:t xml:space="preserve"> розгляд результатів атестації (атестаційного екзамену та/або результатів єдиного державного кваліфікаційного іспиту та\або публічного захисту кваліфікаційної роботи).</w:t>
      </w:r>
    </w:p>
    <w:p w:rsidR="00E747F0" w:rsidRPr="004C337C" w:rsidRDefault="00E747F0" w:rsidP="00E747F0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  <w:r w:rsidRPr="004C337C">
        <w:rPr>
          <w:color w:val="auto"/>
          <w:sz w:val="28"/>
          <w:szCs w:val="28"/>
          <w:lang w:val="uk-UA"/>
        </w:rPr>
        <w:t>3.2. Для здобувачів першого та другого рівнів вищої освіти:</w:t>
      </w:r>
    </w:p>
    <w:p w:rsidR="00E747F0" w:rsidRPr="004C337C" w:rsidRDefault="00E747F0" w:rsidP="00E747F0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  <w:r w:rsidRPr="004C337C">
        <w:rPr>
          <w:color w:val="auto"/>
          <w:sz w:val="28"/>
          <w:szCs w:val="28"/>
          <w:lang w:val="uk-UA"/>
        </w:rPr>
        <w:t xml:space="preserve">3.2.1 Здобувач допускається до складання атестації після </w:t>
      </w:r>
      <w:r w:rsidR="005A0C54" w:rsidRPr="004C337C">
        <w:rPr>
          <w:color w:val="auto"/>
          <w:sz w:val="28"/>
          <w:szCs w:val="28"/>
          <w:lang w:val="uk-UA"/>
        </w:rPr>
        <w:t xml:space="preserve">повного </w:t>
      </w:r>
      <w:r w:rsidR="005A0C54">
        <w:rPr>
          <w:color w:val="auto"/>
          <w:sz w:val="28"/>
          <w:szCs w:val="28"/>
          <w:lang w:val="uk-UA"/>
        </w:rPr>
        <w:t xml:space="preserve">і </w:t>
      </w:r>
      <w:r w:rsidRPr="004C337C">
        <w:rPr>
          <w:color w:val="auto"/>
          <w:sz w:val="28"/>
          <w:szCs w:val="28"/>
          <w:lang w:val="uk-UA"/>
        </w:rPr>
        <w:t xml:space="preserve">успішного виконання </w:t>
      </w:r>
      <w:r w:rsidR="005A0C54">
        <w:rPr>
          <w:color w:val="auto"/>
          <w:sz w:val="28"/>
          <w:szCs w:val="28"/>
          <w:lang w:val="uk-UA"/>
        </w:rPr>
        <w:t xml:space="preserve">ним </w:t>
      </w:r>
      <w:r w:rsidRPr="004C337C">
        <w:rPr>
          <w:color w:val="auto"/>
          <w:sz w:val="28"/>
          <w:szCs w:val="28"/>
          <w:lang w:val="uk-UA"/>
        </w:rPr>
        <w:t>вимог освітньої програми та індивідуального навчального плану, проходження практичної підготовки в обсязі, передбаченому освітньою програмою.</w:t>
      </w:r>
    </w:p>
    <w:p w:rsidR="00EB151A" w:rsidRPr="004C337C" w:rsidRDefault="00E747F0" w:rsidP="00E747F0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  <w:r w:rsidRPr="004C337C">
        <w:rPr>
          <w:color w:val="auto"/>
          <w:sz w:val="28"/>
          <w:szCs w:val="28"/>
          <w:lang w:val="uk-UA"/>
        </w:rPr>
        <w:t>3.2.2. Атестація здійснюється залежно від вимог освітньої програми, стандарту вищої освіти відповідної спеціальності, чинних законодавчих актів, що регулюють процес атестації здобувачів</w:t>
      </w:r>
      <w:r w:rsidR="00EB151A" w:rsidRPr="004C337C">
        <w:rPr>
          <w:color w:val="auto"/>
          <w:sz w:val="28"/>
          <w:szCs w:val="28"/>
          <w:lang w:val="uk-UA"/>
        </w:rPr>
        <w:t>.</w:t>
      </w:r>
    </w:p>
    <w:p w:rsidR="00EB151A" w:rsidRPr="004C337C" w:rsidRDefault="00EB151A" w:rsidP="00EB151A">
      <w:pPr>
        <w:pStyle w:val="Default"/>
        <w:spacing w:after="57"/>
        <w:ind w:firstLine="567"/>
        <w:rPr>
          <w:color w:val="auto"/>
          <w:sz w:val="28"/>
          <w:szCs w:val="28"/>
          <w:lang w:val="uk-UA"/>
        </w:rPr>
      </w:pPr>
      <w:r w:rsidRPr="004C337C">
        <w:rPr>
          <w:color w:val="auto"/>
          <w:sz w:val="28"/>
          <w:szCs w:val="28"/>
          <w:lang w:val="uk-UA"/>
        </w:rPr>
        <w:t xml:space="preserve">Формами атестації здобувачів є: </w:t>
      </w:r>
    </w:p>
    <w:p w:rsidR="00EB151A" w:rsidRPr="004C337C" w:rsidRDefault="00EB151A" w:rsidP="00EB151A">
      <w:pPr>
        <w:pStyle w:val="Default"/>
        <w:spacing w:after="57"/>
        <w:jc w:val="both"/>
        <w:rPr>
          <w:color w:val="auto"/>
          <w:sz w:val="28"/>
          <w:szCs w:val="28"/>
          <w:lang w:val="uk-UA"/>
        </w:rPr>
      </w:pPr>
      <w:r w:rsidRPr="004C337C">
        <w:rPr>
          <w:color w:val="auto"/>
          <w:sz w:val="28"/>
          <w:szCs w:val="28"/>
          <w:lang w:val="uk-UA"/>
        </w:rPr>
        <w:t>- публічний захист кваліфікаційної роботи</w:t>
      </w:r>
      <w:r w:rsidR="008A7F8B" w:rsidRPr="004C337C">
        <w:rPr>
          <w:color w:val="auto"/>
          <w:sz w:val="28"/>
          <w:szCs w:val="28"/>
          <w:lang w:val="uk-UA"/>
        </w:rPr>
        <w:t>/</w:t>
      </w:r>
      <w:proofErr w:type="spellStart"/>
      <w:r w:rsidRPr="004C337C">
        <w:rPr>
          <w:color w:val="auto"/>
          <w:sz w:val="28"/>
          <w:szCs w:val="28"/>
          <w:lang w:val="uk-UA"/>
        </w:rPr>
        <w:t>проєкту</w:t>
      </w:r>
      <w:proofErr w:type="spellEnd"/>
      <w:r w:rsidR="008A7F8B" w:rsidRPr="004C337C">
        <w:rPr>
          <w:color w:val="auto"/>
          <w:sz w:val="28"/>
          <w:szCs w:val="28"/>
          <w:lang w:val="uk-UA"/>
        </w:rPr>
        <w:t xml:space="preserve"> (демонстрація здатності розв'язувати складні задачі і проблеми у галузі або у процесі навчання, що характеризуються невизначеністю умов і вимог та передбачають проведення досліджень або здійснення інновацій)</w:t>
      </w:r>
      <w:r w:rsidRPr="004C337C">
        <w:rPr>
          <w:color w:val="auto"/>
          <w:sz w:val="28"/>
          <w:szCs w:val="28"/>
          <w:lang w:val="uk-UA"/>
        </w:rPr>
        <w:t xml:space="preserve">; </w:t>
      </w:r>
    </w:p>
    <w:p w:rsidR="00EB151A" w:rsidRPr="004C337C" w:rsidRDefault="00EB151A" w:rsidP="00EB151A">
      <w:pPr>
        <w:pStyle w:val="Default"/>
        <w:spacing w:after="57"/>
        <w:jc w:val="both"/>
        <w:rPr>
          <w:color w:val="auto"/>
          <w:sz w:val="28"/>
          <w:szCs w:val="28"/>
          <w:lang w:val="uk-UA"/>
        </w:rPr>
      </w:pPr>
      <w:r w:rsidRPr="004C337C">
        <w:rPr>
          <w:color w:val="auto"/>
          <w:sz w:val="28"/>
          <w:szCs w:val="28"/>
          <w:lang w:val="uk-UA"/>
        </w:rPr>
        <w:t xml:space="preserve">- атестаційний екзамен/іспит </w:t>
      </w:r>
      <w:r w:rsidR="008A7F8B" w:rsidRPr="004C337C">
        <w:rPr>
          <w:color w:val="auto"/>
          <w:sz w:val="28"/>
          <w:szCs w:val="28"/>
          <w:lang w:val="uk-UA"/>
        </w:rPr>
        <w:t>(перевірка досягнення результатів навчання, визначених стандартом вищої освіти та освітньої програмою) ;</w:t>
      </w:r>
    </w:p>
    <w:p w:rsidR="00EB151A" w:rsidRPr="004C337C" w:rsidRDefault="00EB151A" w:rsidP="00EB151A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4C337C">
        <w:rPr>
          <w:color w:val="auto"/>
          <w:sz w:val="28"/>
          <w:szCs w:val="28"/>
          <w:lang w:val="uk-UA"/>
        </w:rPr>
        <w:t>- єдиний державний кваліфікаційний іспит (</w:t>
      </w:r>
      <w:r w:rsidR="001D63E5" w:rsidRPr="004C337C">
        <w:rPr>
          <w:color w:val="auto"/>
          <w:sz w:val="28"/>
          <w:szCs w:val="28"/>
          <w:lang w:val="uk-UA"/>
        </w:rPr>
        <w:t xml:space="preserve">оцінка рівня професійної компетентності шляхом </w:t>
      </w:r>
      <w:r w:rsidR="001D63E5" w:rsidRPr="004C337C">
        <w:rPr>
          <w:color w:val="auto"/>
          <w:sz w:val="28"/>
          <w:szCs w:val="28"/>
          <w:shd w:val="clear" w:color="auto" w:fill="FFFFFF"/>
          <w:lang w:val="uk-UA"/>
        </w:rPr>
        <w:t>вимірювання та оцінювання результатів навчання, визначених стандартом вищої освіти, та досягнутих здобувачем за підсумками опанування освітньої програми</w:t>
      </w:r>
      <w:r w:rsidRPr="004C337C">
        <w:rPr>
          <w:color w:val="auto"/>
          <w:sz w:val="28"/>
          <w:szCs w:val="28"/>
          <w:lang w:val="uk-UA"/>
        </w:rPr>
        <w:t xml:space="preserve">). </w:t>
      </w:r>
    </w:p>
    <w:p w:rsidR="001D63E5" w:rsidRPr="004C337C" w:rsidRDefault="001D63E5" w:rsidP="001D63E5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  <w:r w:rsidRPr="004C337C">
        <w:rPr>
          <w:color w:val="auto"/>
          <w:sz w:val="28"/>
          <w:szCs w:val="28"/>
          <w:lang w:val="uk-UA"/>
        </w:rPr>
        <w:t>3.2.3. Атестація здійснюється екзаменаційною комісією</w:t>
      </w:r>
      <w:r w:rsidR="000A52E1" w:rsidRPr="004C337C">
        <w:rPr>
          <w:color w:val="auto"/>
          <w:sz w:val="28"/>
          <w:szCs w:val="28"/>
          <w:lang w:val="uk-UA"/>
        </w:rPr>
        <w:t>, яку утворюють окремо за кожною освітньою програмою для здобувачів усіх форм здобуття освіти за першим та другим рівнями вищої освіти (відповідно до Положення про атестацію здобувачів і роботу екзаменаційної комісії Дніпровського національного університету імені Олеся Гончара).</w:t>
      </w:r>
    </w:p>
    <w:p w:rsidR="00E747F0" w:rsidRPr="004C337C" w:rsidRDefault="00E747F0" w:rsidP="00E747F0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  <w:r w:rsidRPr="004C337C">
        <w:rPr>
          <w:color w:val="auto"/>
          <w:sz w:val="28"/>
          <w:szCs w:val="28"/>
          <w:lang w:val="uk-UA"/>
        </w:rPr>
        <w:t>3.</w:t>
      </w:r>
      <w:r w:rsidR="000A52E1" w:rsidRPr="004C337C">
        <w:rPr>
          <w:color w:val="auto"/>
          <w:sz w:val="28"/>
          <w:szCs w:val="28"/>
          <w:lang w:val="uk-UA"/>
        </w:rPr>
        <w:t>2.4</w:t>
      </w:r>
      <w:r w:rsidRPr="004C337C">
        <w:rPr>
          <w:color w:val="auto"/>
          <w:sz w:val="28"/>
          <w:szCs w:val="28"/>
          <w:lang w:val="uk-UA"/>
        </w:rPr>
        <w:t>. Присвоєння професійних кваліфікацій здобувачам освіти, які успішно опанували освітню програму, здійснюється під час підсумкової атестації окремим рішенням екзаменаційної комісії</w:t>
      </w:r>
      <w:r w:rsidR="000A52E1" w:rsidRPr="004C337C">
        <w:rPr>
          <w:color w:val="auto"/>
          <w:sz w:val="28"/>
          <w:szCs w:val="28"/>
          <w:lang w:val="uk-UA"/>
        </w:rPr>
        <w:t xml:space="preserve"> та фіксується в протоколах</w:t>
      </w:r>
      <w:r w:rsidRPr="004C337C">
        <w:rPr>
          <w:color w:val="auto"/>
          <w:sz w:val="28"/>
          <w:szCs w:val="28"/>
          <w:lang w:val="uk-UA"/>
        </w:rPr>
        <w:t xml:space="preserve">. </w:t>
      </w:r>
    </w:p>
    <w:p w:rsidR="00E747F0" w:rsidRPr="004C337C" w:rsidRDefault="00E747F0" w:rsidP="00E747F0">
      <w:pPr>
        <w:pStyle w:val="Default"/>
        <w:ind w:firstLine="567"/>
        <w:rPr>
          <w:color w:val="auto"/>
          <w:sz w:val="28"/>
          <w:szCs w:val="28"/>
          <w:lang w:val="uk-UA"/>
        </w:rPr>
      </w:pPr>
      <w:r w:rsidRPr="004C337C">
        <w:rPr>
          <w:color w:val="auto"/>
          <w:sz w:val="28"/>
          <w:szCs w:val="28"/>
          <w:lang w:val="uk-UA"/>
        </w:rPr>
        <w:t xml:space="preserve">Екзаменаційна комісія ухвалює одне з таких рішень: </w:t>
      </w:r>
    </w:p>
    <w:p w:rsidR="00E747F0" w:rsidRPr="004C337C" w:rsidRDefault="00E747F0" w:rsidP="00E747F0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  <w:r w:rsidRPr="004C337C">
        <w:rPr>
          <w:color w:val="auto"/>
          <w:sz w:val="28"/>
          <w:szCs w:val="28"/>
          <w:lang w:val="uk-UA"/>
        </w:rPr>
        <w:t xml:space="preserve">- визнання результатів навчання здобувача, присвоєння йому освітньої та професійної кваліфікації; </w:t>
      </w:r>
    </w:p>
    <w:p w:rsidR="00E747F0" w:rsidRPr="004C337C" w:rsidRDefault="00E747F0" w:rsidP="00E747F0">
      <w:pPr>
        <w:pStyle w:val="Default"/>
        <w:ind w:firstLine="567"/>
        <w:rPr>
          <w:color w:val="auto"/>
          <w:sz w:val="28"/>
          <w:szCs w:val="28"/>
          <w:lang w:val="uk-UA"/>
        </w:rPr>
      </w:pPr>
      <w:r w:rsidRPr="004C337C">
        <w:rPr>
          <w:color w:val="auto"/>
          <w:sz w:val="28"/>
          <w:szCs w:val="28"/>
          <w:lang w:val="uk-UA"/>
        </w:rPr>
        <w:t>- відмов</w:t>
      </w:r>
      <w:r w:rsidR="005A0C54">
        <w:rPr>
          <w:color w:val="auto"/>
          <w:sz w:val="28"/>
          <w:szCs w:val="28"/>
          <w:lang w:val="uk-UA"/>
        </w:rPr>
        <w:t>а</w:t>
      </w:r>
      <w:r w:rsidRPr="004C337C">
        <w:rPr>
          <w:color w:val="auto"/>
          <w:sz w:val="28"/>
          <w:szCs w:val="28"/>
          <w:lang w:val="uk-UA"/>
        </w:rPr>
        <w:t xml:space="preserve"> здобувачу у присвоєнні освітньої та професійної кваліфікації. </w:t>
      </w:r>
    </w:p>
    <w:p w:rsidR="00A00E2C" w:rsidRPr="004C337C" w:rsidRDefault="00A00E2C" w:rsidP="00A00E2C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  <w:r w:rsidRPr="004C337C">
        <w:rPr>
          <w:color w:val="auto"/>
          <w:sz w:val="28"/>
          <w:szCs w:val="28"/>
          <w:lang w:val="uk-UA"/>
        </w:rPr>
        <w:t xml:space="preserve">3.2.5. Здобувачу видається документ про освіту, у якому зазначається або не зазначається присвоєна професійна кваліфікація. </w:t>
      </w:r>
    </w:p>
    <w:p w:rsidR="00684595" w:rsidRPr="004C337C" w:rsidRDefault="00684595" w:rsidP="00684595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  <w:r w:rsidRPr="004C337C">
        <w:rPr>
          <w:color w:val="auto"/>
          <w:sz w:val="28"/>
          <w:szCs w:val="28"/>
          <w:lang w:val="uk-UA"/>
        </w:rPr>
        <w:t>3.3. Для здобувачів третього рівня вищої освіти:</w:t>
      </w:r>
    </w:p>
    <w:p w:rsidR="00A00E2C" w:rsidRPr="00273304" w:rsidRDefault="00A00E2C" w:rsidP="00A00E2C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73304">
        <w:rPr>
          <w:rFonts w:ascii="Times New Roman" w:hAnsi="Times New Roman"/>
          <w:sz w:val="28"/>
          <w:szCs w:val="28"/>
        </w:rPr>
        <w:t>Освітньо</w:t>
      </w:r>
      <w:proofErr w:type="spellEnd"/>
      <w:r w:rsidRPr="00273304">
        <w:rPr>
          <w:rFonts w:ascii="Times New Roman" w:hAnsi="Times New Roman"/>
          <w:sz w:val="28"/>
          <w:szCs w:val="28"/>
        </w:rPr>
        <w:t>-наукова програма на третьому (</w:t>
      </w:r>
      <w:proofErr w:type="spellStart"/>
      <w:r w:rsidRPr="00273304">
        <w:rPr>
          <w:rFonts w:ascii="Times New Roman" w:hAnsi="Times New Roman"/>
          <w:sz w:val="28"/>
          <w:szCs w:val="28"/>
        </w:rPr>
        <w:t>освітньо</w:t>
      </w:r>
      <w:proofErr w:type="spellEnd"/>
      <w:r w:rsidRPr="00273304">
        <w:rPr>
          <w:rFonts w:ascii="Times New Roman" w:hAnsi="Times New Roman"/>
          <w:sz w:val="28"/>
          <w:szCs w:val="28"/>
        </w:rPr>
        <w:t xml:space="preserve">-науковому) рівні вищої освіти </w:t>
      </w:r>
      <w:r w:rsidR="00273304">
        <w:rPr>
          <w:rFonts w:ascii="Times New Roman" w:hAnsi="Times New Roman"/>
          <w:sz w:val="28"/>
          <w:szCs w:val="28"/>
        </w:rPr>
        <w:t>–</w:t>
      </w:r>
      <w:r w:rsidRPr="00273304">
        <w:rPr>
          <w:rFonts w:ascii="Times New Roman" w:hAnsi="Times New Roman"/>
          <w:sz w:val="28"/>
          <w:szCs w:val="28"/>
        </w:rPr>
        <w:t xml:space="preserve"> єдиний комплекс освітніх (навчальних дисциплін, індивідуальних завдань, практик тощо) та наукових (проведення наукового дослідження, </w:t>
      </w:r>
      <w:r w:rsidRPr="00273304">
        <w:rPr>
          <w:rFonts w:ascii="Times New Roman" w:hAnsi="Times New Roman"/>
          <w:sz w:val="28"/>
          <w:szCs w:val="28"/>
        </w:rPr>
        <w:lastRenderedPageBreak/>
        <w:t xml:space="preserve">написання наукових публікацій, виступи на конференціях тощо) компонентів, спрямованих на досягнення передбачених такою програмою результатів навчання, підготовки та публічного захисту дисертації, </w:t>
      </w:r>
      <w:bookmarkStart w:id="1" w:name="_Hlk193839678"/>
      <w:r w:rsidRPr="00273304">
        <w:rPr>
          <w:rFonts w:ascii="Times New Roman" w:hAnsi="Times New Roman"/>
          <w:sz w:val="28"/>
          <w:szCs w:val="28"/>
        </w:rPr>
        <w:t>що дає право на отримання визначеної кваліфікації.</w:t>
      </w:r>
      <w:bookmarkEnd w:id="1"/>
      <w:r w:rsidRPr="00273304">
        <w:rPr>
          <w:rFonts w:ascii="Times New Roman" w:hAnsi="Times New Roman"/>
          <w:sz w:val="28"/>
          <w:szCs w:val="28"/>
        </w:rPr>
        <w:t xml:space="preserve"> </w:t>
      </w:r>
    </w:p>
    <w:p w:rsidR="00A00E2C" w:rsidRPr="004C337C" w:rsidRDefault="00A00E2C" w:rsidP="00A00E2C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273304">
        <w:rPr>
          <w:rFonts w:ascii="Times New Roman" w:hAnsi="Times New Roman"/>
          <w:sz w:val="28"/>
          <w:szCs w:val="28"/>
        </w:rPr>
        <w:t xml:space="preserve">Підготовка здобувачів поза аспірантурою </w:t>
      </w:r>
      <w:r w:rsidR="00273304">
        <w:rPr>
          <w:rFonts w:ascii="Times New Roman" w:hAnsi="Times New Roman"/>
          <w:sz w:val="28"/>
          <w:szCs w:val="28"/>
        </w:rPr>
        <w:t>–</w:t>
      </w:r>
      <w:r w:rsidRPr="00273304">
        <w:rPr>
          <w:rFonts w:ascii="Times New Roman" w:hAnsi="Times New Roman"/>
          <w:sz w:val="28"/>
          <w:szCs w:val="28"/>
        </w:rPr>
        <w:t xml:space="preserve"> система організаційно-</w:t>
      </w:r>
      <w:proofErr w:type="spellStart"/>
      <w:r w:rsidRPr="00273304">
        <w:rPr>
          <w:rFonts w:ascii="Times New Roman" w:hAnsi="Times New Roman"/>
          <w:sz w:val="28"/>
          <w:szCs w:val="28"/>
        </w:rPr>
        <w:t>освітньо</w:t>
      </w:r>
      <w:proofErr w:type="spellEnd"/>
      <w:r w:rsidRPr="00273304">
        <w:rPr>
          <w:rFonts w:ascii="Times New Roman" w:hAnsi="Times New Roman"/>
          <w:sz w:val="28"/>
          <w:szCs w:val="28"/>
        </w:rPr>
        <w:t xml:space="preserve">-наукового забезпечення підготовки здобувачів ступеня доктора філософії у закладі з метою набуття ними </w:t>
      </w:r>
      <w:proofErr w:type="spellStart"/>
      <w:r w:rsidRPr="00273304">
        <w:rPr>
          <w:rFonts w:ascii="Times New Roman" w:hAnsi="Times New Roman"/>
          <w:sz w:val="28"/>
          <w:szCs w:val="28"/>
        </w:rPr>
        <w:t>компетентностей</w:t>
      </w:r>
      <w:proofErr w:type="spellEnd"/>
      <w:r w:rsidRPr="00273304">
        <w:rPr>
          <w:rFonts w:ascii="Times New Roman" w:hAnsi="Times New Roman"/>
          <w:sz w:val="28"/>
          <w:szCs w:val="28"/>
        </w:rPr>
        <w:t xml:space="preserve"> і здобуття результатів навчання, визначених </w:t>
      </w:r>
      <w:proofErr w:type="spellStart"/>
      <w:r w:rsidRPr="00273304">
        <w:rPr>
          <w:rFonts w:ascii="Times New Roman" w:hAnsi="Times New Roman"/>
          <w:sz w:val="28"/>
          <w:szCs w:val="28"/>
        </w:rPr>
        <w:t>освітньо</w:t>
      </w:r>
      <w:proofErr w:type="spellEnd"/>
      <w:r w:rsidRPr="00273304">
        <w:rPr>
          <w:rFonts w:ascii="Times New Roman" w:hAnsi="Times New Roman"/>
          <w:sz w:val="28"/>
          <w:szCs w:val="28"/>
        </w:rPr>
        <w:t>-науковою програмою на третьому (</w:t>
      </w:r>
      <w:proofErr w:type="spellStart"/>
      <w:r w:rsidRPr="00273304">
        <w:rPr>
          <w:rFonts w:ascii="Times New Roman" w:hAnsi="Times New Roman"/>
          <w:sz w:val="28"/>
          <w:szCs w:val="28"/>
        </w:rPr>
        <w:t>освітньо</w:t>
      </w:r>
      <w:proofErr w:type="spellEnd"/>
      <w:r w:rsidRPr="00273304">
        <w:rPr>
          <w:rFonts w:ascii="Times New Roman" w:hAnsi="Times New Roman"/>
          <w:sz w:val="28"/>
          <w:szCs w:val="28"/>
        </w:rPr>
        <w:t>-науковому) рівні вищої освіти, без навчання в аспірантурі та без переривання трудової діяльності.</w:t>
      </w:r>
      <w:r w:rsidR="00CD20DA" w:rsidRPr="00273304">
        <w:rPr>
          <w:rFonts w:ascii="Times New Roman" w:hAnsi="Times New Roman"/>
          <w:sz w:val="28"/>
          <w:szCs w:val="28"/>
        </w:rPr>
        <w:t xml:space="preserve"> </w:t>
      </w:r>
    </w:p>
    <w:p w:rsidR="00A00E2C" w:rsidRPr="004C337C" w:rsidRDefault="00A00E2C" w:rsidP="00A00E2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rFonts w:eastAsia="Calibri"/>
          <w:sz w:val="28"/>
          <w:szCs w:val="28"/>
          <w:lang w:val="uk-UA" w:eastAsia="uk-UA"/>
        </w:rPr>
      </w:pPr>
      <w:r w:rsidRPr="004C337C">
        <w:rPr>
          <w:rFonts w:eastAsia="Calibri"/>
          <w:sz w:val="28"/>
          <w:szCs w:val="28"/>
          <w:lang w:val="uk-UA" w:eastAsia="uk-UA"/>
        </w:rPr>
        <w:t xml:space="preserve">3.3.1. Університет може присвоювати професійну кваліфікацію «Викладач закладу вищої освіти» здобувачам вищої освіти ступеня доктора філософії під час навчання в аспірантурі/поза аспірантурою за результатами їх атестації </w:t>
      </w:r>
      <w:r w:rsidRPr="004C337C">
        <w:rPr>
          <w:sz w:val="28"/>
          <w:szCs w:val="28"/>
          <w:lang w:val="uk-UA" w:eastAsia="uk-UA"/>
        </w:rPr>
        <w:t xml:space="preserve">(захисту дисертації на здобуття ступеня доктора філософії) </w:t>
      </w:r>
      <w:r w:rsidRPr="004C337C">
        <w:rPr>
          <w:rFonts w:eastAsia="Calibri"/>
          <w:sz w:val="28"/>
          <w:szCs w:val="28"/>
          <w:lang w:val="uk-UA" w:eastAsia="uk-UA"/>
        </w:rPr>
        <w:t xml:space="preserve">відповідно до законодавства та </w:t>
      </w:r>
      <w:proofErr w:type="spellStart"/>
      <w:r w:rsidRPr="004C337C">
        <w:rPr>
          <w:sz w:val="28"/>
          <w:szCs w:val="28"/>
          <w:lang w:val="uk-UA"/>
        </w:rPr>
        <w:t>компетентностей</w:t>
      </w:r>
      <w:proofErr w:type="spellEnd"/>
      <w:r w:rsidRPr="004C337C">
        <w:rPr>
          <w:sz w:val="28"/>
          <w:lang w:val="uk-UA" w:eastAsia="ru-RU"/>
        </w:rPr>
        <w:t xml:space="preserve"> зазначених в </w:t>
      </w:r>
      <w:proofErr w:type="spellStart"/>
      <w:r w:rsidRPr="004C337C">
        <w:rPr>
          <w:sz w:val="28"/>
          <w:lang w:val="uk-UA" w:eastAsia="ru-RU"/>
        </w:rPr>
        <w:t>освітньо</w:t>
      </w:r>
      <w:proofErr w:type="spellEnd"/>
      <w:r w:rsidRPr="004C337C">
        <w:rPr>
          <w:sz w:val="28"/>
          <w:lang w:val="uk-UA" w:eastAsia="ru-RU"/>
        </w:rPr>
        <w:t>-наукових програмах підготовки здобувачів третього (</w:t>
      </w:r>
      <w:proofErr w:type="spellStart"/>
      <w:r w:rsidRPr="004C337C">
        <w:rPr>
          <w:sz w:val="28"/>
          <w:lang w:val="uk-UA" w:eastAsia="ru-RU"/>
        </w:rPr>
        <w:t>освітньо</w:t>
      </w:r>
      <w:proofErr w:type="spellEnd"/>
      <w:r w:rsidRPr="004C337C">
        <w:rPr>
          <w:sz w:val="28"/>
          <w:lang w:val="uk-UA" w:eastAsia="ru-RU"/>
        </w:rPr>
        <w:t>-наукового) рівня вищої освіти</w:t>
      </w:r>
      <w:r w:rsidRPr="004C337C">
        <w:rPr>
          <w:rFonts w:eastAsia="Calibri"/>
          <w:sz w:val="28"/>
          <w:szCs w:val="28"/>
          <w:lang w:val="uk-UA" w:eastAsia="uk-UA"/>
        </w:rPr>
        <w:t xml:space="preserve">. </w:t>
      </w:r>
    </w:p>
    <w:p w:rsidR="00A00E2C" w:rsidRPr="004C337C" w:rsidRDefault="00A00E2C" w:rsidP="00A00E2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rFonts w:eastAsia="Calibri"/>
          <w:sz w:val="28"/>
          <w:szCs w:val="28"/>
          <w:lang w:val="uk-UA" w:eastAsia="uk-UA"/>
        </w:rPr>
      </w:pPr>
      <w:r w:rsidRPr="004C337C">
        <w:rPr>
          <w:rFonts w:eastAsia="Calibri"/>
          <w:sz w:val="28"/>
          <w:szCs w:val="28"/>
          <w:lang w:val="uk-UA" w:eastAsia="uk-UA"/>
        </w:rPr>
        <w:t xml:space="preserve">3.3.2. Процедура присвоєння відбувається на підставі </w:t>
      </w:r>
      <w:hyperlink r:id="rId6" w:anchor="n56" w:history="1">
        <w:r w:rsidRPr="004C337C">
          <w:rPr>
            <w:rStyle w:val="a3"/>
            <w:rFonts w:eastAsia="Calibri"/>
            <w:color w:val="auto"/>
            <w:sz w:val="28"/>
            <w:szCs w:val="28"/>
            <w:u w:val="none"/>
            <w:lang w:val="uk-UA" w:eastAsia="uk-UA"/>
          </w:rPr>
          <w:t>заяви</w:t>
        </w:r>
      </w:hyperlink>
      <w:r w:rsidRPr="004C337C">
        <w:rPr>
          <w:rFonts w:eastAsia="Calibri"/>
          <w:sz w:val="28"/>
          <w:szCs w:val="28"/>
          <w:lang w:val="uk-UA" w:eastAsia="uk-UA"/>
        </w:rPr>
        <w:t>, поданої здобувачем вищої освіти ступеня доктора філософії на ім’я голови науково-методичної ради відповідного факультету.</w:t>
      </w:r>
    </w:p>
    <w:p w:rsidR="00A00E2C" w:rsidRPr="004C337C" w:rsidRDefault="00A00E2C" w:rsidP="00A00E2C">
      <w:pPr>
        <w:ind w:firstLine="567"/>
        <w:jc w:val="both"/>
        <w:rPr>
          <w:sz w:val="28"/>
          <w:szCs w:val="28"/>
        </w:rPr>
      </w:pPr>
      <w:bookmarkStart w:id="2" w:name="n29"/>
      <w:bookmarkEnd w:id="2"/>
      <w:r w:rsidRPr="004C337C">
        <w:rPr>
          <w:sz w:val="28"/>
          <w:szCs w:val="28"/>
        </w:rPr>
        <w:t xml:space="preserve">Декан факультету організовує проведення науково-методичної ради факультету для ухвалення рішення по кожному здобувачу вищої освіти ступеня доктора філософії щодо відповідності сформованих </w:t>
      </w:r>
      <w:proofErr w:type="spellStart"/>
      <w:r w:rsidRPr="004C337C">
        <w:rPr>
          <w:sz w:val="28"/>
          <w:szCs w:val="28"/>
        </w:rPr>
        <w:t>компетентностей</w:t>
      </w:r>
      <w:proofErr w:type="spellEnd"/>
      <w:r w:rsidRPr="004C337C">
        <w:rPr>
          <w:sz w:val="28"/>
          <w:szCs w:val="28"/>
        </w:rPr>
        <w:t xml:space="preserve"> вимогам професійного стандарту на групу професій «Викладачі закладів вищої освіти» на підставі успішного складання освітнього компоненту «Методологія педагогічного процесу у вищій школі» (3 кредити) та проходження практичної підготовки здобувачів (не менше 6 кредитів).</w:t>
      </w:r>
    </w:p>
    <w:p w:rsidR="00A00E2C" w:rsidRPr="004C337C" w:rsidRDefault="00A00E2C" w:rsidP="00A00E2C">
      <w:pPr>
        <w:ind w:firstLine="450"/>
        <w:jc w:val="both"/>
        <w:rPr>
          <w:sz w:val="28"/>
          <w:szCs w:val="28"/>
        </w:rPr>
      </w:pPr>
      <w:r w:rsidRPr="004C337C">
        <w:rPr>
          <w:sz w:val="28"/>
          <w:szCs w:val="28"/>
        </w:rPr>
        <w:t>Декан факультет</w:t>
      </w:r>
      <w:r w:rsidR="00CD20DA">
        <w:rPr>
          <w:sz w:val="28"/>
          <w:szCs w:val="28"/>
        </w:rPr>
        <w:t>у</w:t>
      </w:r>
      <w:r w:rsidRPr="004C337C">
        <w:rPr>
          <w:sz w:val="28"/>
          <w:szCs w:val="28"/>
        </w:rPr>
        <w:t xml:space="preserve"> організовує проведення засідання вчен</w:t>
      </w:r>
      <w:r w:rsidR="00CD20DA">
        <w:rPr>
          <w:sz w:val="28"/>
          <w:szCs w:val="28"/>
        </w:rPr>
        <w:t>ої</w:t>
      </w:r>
      <w:r w:rsidRPr="004C337C">
        <w:rPr>
          <w:sz w:val="28"/>
          <w:szCs w:val="28"/>
        </w:rPr>
        <w:t xml:space="preserve"> рад</w:t>
      </w:r>
      <w:r w:rsidR="00CD20DA">
        <w:rPr>
          <w:sz w:val="28"/>
          <w:szCs w:val="28"/>
        </w:rPr>
        <w:t>и</w:t>
      </w:r>
      <w:r w:rsidRPr="004C337C">
        <w:rPr>
          <w:sz w:val="28"/>
          <w:szCs w:val="28"/>
        </w:rPr>
        <w:t xml:space="preserve"> факультет</w:t>
      </w:r>
      <w:r w:rsidR="00CD20DA">
        <w:rPr>
          <w:sz w:val="28"/>
          <w:szCs w:val="28"/>
        </w:rPr>
        <w:t>у</w:t>
      </w:r>
      <w:r w:rsidRPr="004C337C">
        <w:rPr>
          <w:sz w:val="28"/>
          <w:szCs w:val="28"/>
        </w:rPr>
        <w:t xml:space="preserve"> для затвердження рішення науково-методичної ради факультету щодо присвоєння професійної кваліфікації «Викладач закладу вищої освіти» по кожному</w:t>
      </w:r>
      <w:r w:rsidR="00CD20DA">
        <w:rPr>
          <w:sz w:val="28"/>
          <w:szCs w:val="28"/>
        </w:rPr>
        <w:t xml:space="preserve">  </w:t>
      </w:r>
      <w:r w:rsidR="00CD20DA" w:rsidRPr="004C337C">
        <w:rPr>
          <w:rFonts w:eastAsia="Calibri"/>
          <w:sz w:val="28"/>
          <w:szCs w:val="28"/>
        </w:rPr>
        <w:t>здобувач</w:t>
      </w:r>
      <w:r w:rsidR="00CD20DA">
        <w:rPr>
          <w:rFonts w:eastAsia="Calibri"/>
          <w:sz w:val="28"/>
          <w:szCs w:val="28"/>
        </w:rPr>
        <w:t>у</w:t>
      </w:r>
      <w:r w:rsidR="00CD20DA" w:rsidRPr="004C337C">
        <w:rPr>
          <w:rFonts w:eastAsia="Calibri"/>
          <w:sz w:val="28"/>
          <w:szCs w:val="28"/>
        </w:rPr>
        <w:t xml:space="preserve"> вищої освіти ступеня доктора філософії</w:t>
      </w:r>
      <w:r w:rsidRPr="004C337C">
        <w:rPr>
          <w:sz w:val="28"/>
          <w:szCs w:val="28"/>
        </w:rPr>
        <w:t xml:space="preserve">. </w:t>
      </w:r>
    </w:p>
    <w:p w:rsidR="00A00E2C" w:rsidRPr="004C337C" w:rsidRDefault="00A00E2C" w:rsidP="00660824">
      <w:pPr>
        <w:ind w:firstLine="567"/>
        <w:jc w:val="both"/>
        <w:rPr>
          <w:sz w:val="28"/>
          <w:szCs w:val="28"/>
        </w:rPr>
      </w:pPr>
      <w:r w:rsidRPr="004C337C">
        <w:rPr>
          <w:sz w:val="28"/>
          <w:szCs w:val="28"/>
        </w:rPr>
        <w:t>Відповідний витяг з протоколу засідання вченої ради факультету надається до відділу аспірантури, докторантури протягом двох тижнів.</w:t>
      </w:r>
    </w:p>
    <w:p w:rsidR="00A00E2C" w:rsidRPr="004C337C" w:rsidRDefault="00A00E2C" w:rsidP="00A00E2C">
      <w:pPr>
        <w:widowControl w:val="0"/>
        <w:ind w:firstLine="567"/>
        <w:jc w:val="both"/>
        <w:rPr>
          <w:rFonts w:eastAsia="Times New Roman"/>
          <w:sz w:val="28"/>
          <w:lang w:eastAsia="ru-RU"/>
        </w:rPr>
      </w:pPr>
      <w:r w:rsidRPr="004C337C">
        <w:rPr>
          <w:rFonts w:eastAsia="Calibri"/>
          <w:sz w:val="28"/>
          <w:szCs w:val="28"/>
        </w:rPr>
        <w:t>3.3.</w:t>
      </w:r>
      <w:r w:rsidRPr="004C337C">
        <w:rPr>
          <w:rFonts w:eastAsia="Times New Roman"/>
          <w:sz w:val="28"/>
          <w:lang w:eastAsia="ru-RU"/>
        </w:rPr>
        <w:t xml:space="preserve">3 При формуванні наказу про відрахування з числа здобувачів у разі успішного захисту дисертації на здобуття ступеня доктора філософії рішення </w:t>
      </w:r>
      <w:r w:rsidR="00CD20DA" w:rsidRPr="00273304">
        <w:rPr>
          <w:rFonts w:eastAsia="Times New Roman"/>
          <w:sz w:val="28"/>
          <w:lang w:eastAsia="ru-RU"/>
        </w:rPr>
        <w:t xml:space="preserve">вченої ради </w:t>
      </w:r>
      <w:r w:rsidRPr="004C337C">
        <w:rPr>
          <w:rFonts w:eastAsia="Times New Roman"/>
          <w:sz w:val="28"/>
          <w:lang w:eastAsia="ru-RU"/>
        </w:rPr>
        <w:t xml:space="preserve">відповідного факультету про присвоєння професійної кваліфікації </w:t>
      </w:r>
      <w:r w:rsidR="00660824" w:rsidRPr="004C337C">
        <w:rPr>
          <w:rFonts w:eastAsia="Times New Roman"/>
          <w:sz w:val="28"/>
          <w:lang w:eastAsia="ru-RU"/>
        </w:rPr>
        <w:t>«</w:t>
      </w:r>
      <w:r w:rsidRPr="004C337C">
        <w:rPr>
          <w:rFonts w:eastAsia="Times New Roman"/>
          <w:sz w:val="28"/>
          <w:lang w:eastAsia="ru-RU"/>
        </w:rPr>
        <w:t>Викладач закладу вищої освіти</w:t>
      </w:r>
      <w:r w:rsidR="00660824" w:rsidRPr="004C337C">
        <w:rPr>
          <w:rFonts w:eastAsia="Times New Roman"/>
          <w:sz w:val="28"/>
          <w:lang w:eastAsia="ru-RU"/>
        </w:rPr>
        <w:t>»</w:t>
      </w:r>
      <w:r w:rsidRPr="004C337C">
        <w:rPr>
          <w:rFonts w:eastAsia="Times New Roman"/>
          <w:sz w:val="28"/>
          <w:lang w:eastAsia="ru-RU"/>
        </w:rPr>
        <w:t xml:space="preserve"> зазначається окремим пунктом. </w:t>
      </w:r>
      <w:proofErr w:type="spellStart"/>
      <w:r w:rsidRPr="004C337C">
        <w:rPr>
          <w:rFonts w:eastAsia="Times New Roman"/>
          <w:sz w:val="28"/>
          <w:lang w:eastAsia="ru-RU"/>
        </w:rPr>
        <w:t>Проєкт</w:t>
      </w:r>
      <w:proofErr w:type="spellEnd"/>
      <w:r w:rsidRPr="004C337C">
        <w:rPr>
          <w:rFonts w:eastAsia="Times New Roman"/>
          <w:sz w:val="28"/>
          <w:lang w:eastAsia="ru-RU"/>
        </w:rPr>
        <w:t xml:space="preserve"> наказу формує відділ аспірантури, докторантури.</w:t>
      </w:r>
    </w:p>
    <w:p w:rsidR="00A00E2C" w:rsidRPr="004C337C" w:rsidRDefault="00A00E2C" w:rsidP="00A00E2C">
      <w:pPr>
        <w:widowControl w:val="0"/>
        <w:ind w:firstLine="567"/>
        <w:jc w:val="both"/>
        <w:rPr>
          <w:rFonts w:eastAsia="Times New Roman"/>
          <w:sz w:val="28"/>
          <w:lang w:eastAsia="ru-RU"/>
        </w:rPr>
      </w:pPr>
      <w:r w:rsidRPr="004C337C">
        <w:rPr>
          <w:rFonts w:eastAsia="Calibri"/>
          <w:sz w:val="28"/>
          <w:szCs w:val="28"/>
        </w:rPr>
        <w:t>3.3.</w:t>
      </w:r>
      <w:r w:rsidRPr="004C337C">
        <w:rPr>
          <w:rFonts w:eastAsia="Times New Roman"/>
          <w:sz w:val="28"/>
          <w:lang w:eastAsia="ru-RU"/>
        </w:rPr>
        <w:t xml:space="preserve">4 Внесення рішення про присвоєння професійної кваліфікації до додатку до диплома про вищу освіту відбувається на підставі наказу про відрахування з числа здобувачів у разі успішного захисту дисертації на здобуття ступеня доктора філософії. </w:t>
      </w:r>
    </w:p>
    <w:p w:rsidR="00F77E78" w:rsidRPr="004C337C" w:rsidRDefault="00F77E78" w:rsidP="002038A3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  <w:r w:rsidRPr="004C337C">
        <w:rPr>
          <w:color w:val="auto"/>
          <w:sz w:val="28"/>
          <w:szCs w:val="28"/>
          <w:lang w:val="uk-UA"/>
        </w:rPr>
        <w:t>3.</w:t>
      </w:r>
      <w:r w:rsidR="00A00E2C" w:rsidRPr="004C337C">
        <w:rPr>
          <w:color w:val="auto"/>
          <w:sz w:val="28"/>
          <w:szCs w:val="28"/>
          <w:lang w:val="uk-UA"/>
        </w:rPr>
        <w:t>4</w:t>
      </w:r>
      <w:r w:rsidRPr="004C337C">
        <w:rPr>
          <w:color w:val="auto"/>
          <w:sz w:val="28"/>
          <w:szCs w:val="28"/>
          <w:lang w:val="uk-UA"/>
        </w:rPr>
        <w:t xml:space="preserve">. У разі незгоди з оцінюванням здобувач має право на апеляцію. Процедура апеляції регулюється Положенням про </w:t>
      </w:r>
      <w:r w:rsidR="00AB316E" w:rsidRPr="004C337C">
        <w:rPr>
          <w:color w:val="auto"/>
          <w:sz w:val="28"/>
          <w:szCs w:val="28"/>
          <w:lang w:val="uk-UA"/>
        </w:rPr>
        <w:t xml:space="preserve">атестацію </w:t>
      </w:r>
      <w:r w:rsidRPr="004C337C">
        <w:rPr>
          <w:color w:val="auto"/>
          <w:sz w:val="28"/>
          <w:szCs w:val="28"/>
          <w:lang w:val="uk-UA"/>
        </w:rPr>
        <w:t xml:space="preserve">здобувачів вищої освіти </w:t>
      </w:r>
      <w:r w:rsidR="00AB316E" w:rsidRPr="004C337C">
        <w:rPr>
          <w:color w:val="auto"/>
          <w:sz w:val="28"/>
          <w:szCs w:val="28"/>
          <w:lang w:val="uk-UA"/>
        </w:rPr>
        <w:t>та роботу екзаменаційної комісії ДНУ</w:t>
      </w:r>
      <w:r w:rsidRPr="004C337C">
        <w:rPr>
          <w:color w:val="auto"/>
          <w:sz w:val="28"/>
          <w:szCs w:val="28"/>
          <w:lang w:val="uk-UA"/>
        </w:rPr>
        <w:t xml:space="preserve">. </w:t>
      </w:r>
    </w:p>
    <w:p w:rsidR="001B25CC" w:rsidRPr="004C337C" w:rsidRDefault="00F77E78" w:rsidP="002038A3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  <w:r w:rsidRPr="004C337C">
        <w:rPr>
          <w:color w:val="auto"/>
          <w:sz w:val="28"/>
          <w:szCs w:val="28"/>
          <w:lang w:val="uk-UA"/>
        </w:rPr>
        <w:lastRenderedPageBreak/>
        <w:t>3.</w:t>
      </w:r>
      <w:r w:rsidR="00A00E2C" w:rsidRPr="004C337C">
        <w:rPr>
          <w:color w:val="auto"/>
          <w:sz w:val="28"/>
          <w:szCs w:val="28"/>
          <w:lang w:val="uk-UA"/>
        </w:rPr>
        <w:t>5</w:t>
      </w:r>
      <w:r w:rsidRPr="004C337C">
        <w:rPr>
          <w:color w:val="auto"/>
          <w:sz w:val="28"/>
          <w:szCs w:val="28"/>
          <w:lang w:val="uk-UA"/>
        </w:rPr>
        <w:t>. Рішення про присвоєння відповідної освітньої та професійної кваліфікації скасовується у разі виявлення фактів порушення здобувачем вищої освіти академічної доброчесності, зокрема наявності у кваліфікаційній роботі академічного плагіату, фабрикації, фальсифікації, у порядку, встановленому Кабінетом Міністрів України.</w:t>
      </w:r>
    </w:p>
    <w:p w:rsidR="0036781C" w:rsidRPr="004C337C" w:rsidRDefault="0036781C" w:rsidP="00F77E78">
      <w:pPr>
        <w:pStyle w:val="Default"/>
        <w:rPr>
          <w:color w:val="auto"/>
          <w:sz w:val="28"/>
          <w:szCs w:val="28"/>
          <w:lang w:val="uk-UA"/>
        </w:rPr>
      </w:pPr>
    </w:p>
    <w:p w:rsidR="00A00E2C" w:rsidRPr="004C337C" w:rsidRDefault="00A00E2C" w:rsidP="00F77E78">
      <w:pPr>
        <w:pStyle w:val="Default"/>
        <w:rPr>
          <w:color w:val="auto"/>
          <w:sz w:val="28"/>
          <w:szCs w:val="28"/>
          <w:lang w:val="uk-UA"/>
        </w:rPr>
      </w:pPr>
    </w:p>
    <w:p w:rsidR="00A550BA" w:rsidRPr="004C337C" w:rsidRDefault="00A550BA" w:rsidP="00F77E78">
      <w:pPr>
        <w:pStyle w:val="Default"/>
        <w:rPr>
          <w:color w:val="auto"/>
          <w:sz w:val="28"/>
          <w:szCs w:val="28"/>
          <w:lang w:val="uk-UA"/>
        </w:rPr>
      </w:pPr>
    </w:p>
    <w:p w:rsidR="00A550BA" w:rsidRPr="004C337C" w:rsidRDefault="00A550BA" w:rsidP="00F77E78">
      <w:pPr>
        <w:pStyle w:val="Default"/>
        <w:rPr>
          <w:color w:val="auto"/>
          <w:sz w:val="28"/>
          <w:szCs w:val="28"/>
          <w:lang w:val="uk-UA"/>
        </w:rPr>
      </w:pPr>
    </w:p>
    <w:p w:rsidR="0036781C" w:rsidRPr="004C337C" w:rsidRDefault="0036781C" w:rsidP="00A00E2C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  <w:r w:rsidRPr="004C337C">
        <w:rPr>
          <w:b/>
          <w:bCs/>
          <w:color w:val="auto"/>
          <w:sz w:val="28"/>
          <w:szCs w:val="28"/>
          <w:lang w:val="uk-UA"/>
        </w:rPr>
        <w:t>4. ПРИКІНЦЕВІ ПОЛОЖЕННЯ</w:t>
      </w:r>
    </w:p>
    <w:p w:rsidR="00A00E2C" w:rsidRPr="004C337C" w:rsidRDefault="00A00E2C" w:rsidP="00A00E2C">
      <w:pPr>
        <w:pStyle w:val="Default"/>
        <w:jc w:val="center"/>
        <w:rPr>
          <w:color w:val="auto"/>
          <w:sz w:val="28"/>
          <w:szCs w:val="28"/>
          <w:lang w:val="uk-UA"/>
        </w:rPr>
      </w:pPr>
    </w:p>
    <w:p w:rsidR="0036781C" w:rsidRPr="004C337C" w:rsidRDefault="0036781C" w:rsidP="00AB316E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4C337C">
        <w:rPr>
          <w:color w:val="auto"/>
          <w:sz w:val="28"/>
          <w:szCs w:val="28"/>
          <w:lang w:val="uk-UA"/>
        </w:rPr>
        <w:t>4.1. По</w:t>
      </w:r>
      <w:r w:rsidR="00A00E2C" w:rsidRPr="004C337C">
        <w:rPr>
          <w:color w:val="auto"/>
          <w:sz w:val="28"/>
          <w:szCs w:val="28"/>
          <w:lang w:val="uk-UA"/>
        </w:rPr>
        <w:t>рядок</w:t>
      </w:r>
      <w:r w:rsidRPr="004C337C">
        <w:rPr>
          <w:color w:val="auto"/>
          <w:sz w:val="28"/>
          <w:szCs w:val="28"/>
          <w:lang w:val="uk-UA"/>
        </w:rPr>
        <w:t xml:space="preserve"> набирає чинності з моменту його схвалення Вченою радою Університету та введенням у дію наказом ректора. </w:t>
      </w:r>
    </w:p>
    <w:p w:rsidR="00F77E78" w:rsidRPr="004C337C" w:rsidRDefault="0036781C" w:rsidP="00AB316E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4C337C">
        <w:rPr>
          <w:color w:val="auto"/>
          <w:sz w:val="28"/>
          <w:szCs w:val="28"/>
          <w:lang w:val="uk-UA"/>
        </w:rPr>
        <w:t xml:space="preserve">4.2. </w:t>
      </w:r>
      <w:r w:rsidR="00660824" w:rsidRPr="004C337C">
        <w:rPr>
          <w:color w:val="auto"/>
          <w:sz w:val="28"/>
          <w:szCs w:val="28"/>
          <w:lang w:val="uk-UA" w:eastAsia="uk-UA"/>
        </w:rPr>
        <w:t xml:space="preserve">Всі зміни та доповнення до Порядку розглядаються та </w:t>
      </w:r>
      <w:r w:rsidR="00273304">
        <w:rPr>
          <w:color w:val="auto"/>
          <w:sz w:val="28"/>
          <w:szCs w:val="28"/>
          <w:lang w:val="uk-UA" w:eastAsia="uk-UA"/>
        </w:rPr>
        <w:t>ухвал</w:t>
      </w:r>
      <w:r w:rsidR="00660824" w:rsidRPr="004C337C">
        <w:rPr>
          <w:color w:val="auto"/>
          <w:sz w:val="28"/>
          <w:szCs w:val="28"/>
          <w:lang w:val="uk-UA" w:eastAsia="uk-UA"/>
        </w:rPr>
        <w:t>ю</w:t>
      </w:r>
      <w:r w:rsidR="00273304">
        <w:rPr>
          <w:color w:val="auto"/>
          <w:sz w:val="28"/>
          <w:szCs w:val="28"/>
          <w:lang w:val="uk-UA" w:eastAsia="uk-UA"/>
        </w:rPr>
        <w:t>є</w:t>
      </w:r>
      <w:r w:rsidR="00660824" w:rsidRPr="004C337C">
        <w:rPr>
          <w:color w:val="auto"/>
          <w:sz w:val="28"/>
          <w:szCs w:val="28"/>
          <w:lang w:val="uk-UA" w:eastAsia="uk-UA"/>
        </w:rPr>
        <w:t>ться на засіданні вченої ради Університету.</w:t>
      </w:r>
    </w:p>
    <w:p w:rsidR="001B25CC" w:rsidRPr="004C337C" w:rsidRDefault="001B25CC" w:rsidP="00F44E3B">
      <w:pPr>
        <w:pStyle w:val="Default"/>
        <w:rPr>
          <w:color w:val="auto"/>
          <w:lang w:val="uk-UA"/>
        </w:rPr>
      </w:pPr>
    </w:p>
    <w:p w:rsidR="00AB316E" w:rsidRPr="004C337C" w:rsidRDefault="00AB316E" w:rsidP="00F44E3B">
      <w:pPr>
        <w:pStyle w:val="Default"/>
        <w:rPr>
          <w:color w:val="auto"/>
          <w:lang w:val="uk-UA"/>
        </w:rPr>
      </w:pPr>
    </w:p>
    <w:p w:rsidR="00AB316E" w:rsidRPr="004C337C" w:rsidRDefault="00AB316E" w:rsidP="00F44E3B">
      <w:pPr>
        <w:pStyle w:val="Default"/>
        <w:rPr>
          <w:color w:val="auto"/>
          <w:lang w:val="uk-UA"/>
        </w:rPr>
      </w:pPr>
    </w:p>
    <w:p w:rsidR="00A00E2C" w:rsidRPr="004C337C" w:rsidRDefault="00A00E2C" w:rsidP="00F44E3B">
      <w:pPr>
        <w:pStyle w:val="Default"/>
        <w:rPr>
          <w:color w:val="auto"/>
          <w:sz w:val="23"/>
          <w:szCs w:val="23"/>
          <w:lang w:val="uk-UA"/>
        </w:rPr>
      </w:pPr>
    </w:p>
    <w:p w:rsidR="00A00E2C" w:rsidRPr="004C337C" w:rsidRDefault="00A00E2C" w:rsidP="00F44E3B">
      <w:pPr>
        <w:pStyle w:val="Default"/>
        <w:rPr>
          <w:color w:val="auto"/>
          <w:sz w:val="23"/>
          <w:szCs w:val="23"/>
          <w:lang w:val="uk-UA"/>
        </w:rPr>
      </w:pPr>
    </w:p>
    <w:p w:rsidR="00A00E2C" w:rsidRPr="004C337C" w:rsidRDefault="00A00E2C" w:rsidP="00F44E3B">
      <w:pPr>
        <w:pStyle w:val="Default"/>
        <w:rPr>
          <w:color w:val="auto"/>
          <w:sz w:val="23"/>
          <w:szCs w:val="23"/>
          <w:lang w:val="uk-UA"/>
        </w:rPr>
      </w:pPr>
    </w:p>
    <w:sectPr w:rsidR="00A00E2C" w:rsidRPr="004C3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393A1BD"/>
    <w:multiLevelType w:val="hybridMultilevel"/>
    <w:tmpl w:val="08E1C844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DB270755">
      <w:start w:val="1"/>
      <w:numFmt w:val="bullet"/>
      <w:lvlText w:val="•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5B01440"/>
    <w:multiLevelType w:val="multilevel"/>
    <w:tmpl w:val="25E2A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2936BB"/>
    <w:multiLevelType w:val="multilevel"/>
    <w:tmpl w:val="25E2A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E84"/>
    <w:rsid w:val="00042032"/>
    <w:rsid w:val="00042CDF"/>
    <w:rsid w:val="000A52E1"/>
    <w:rsid w:val="001B25CC"/>
    <w:rsid w:val="001B43BF"/>
    <w:rsid w:val="001D521F"/>
    <w:rsid w:val="001D63E5"/>
    <w:rsid w:val="002038A3"/>
    <w:rsid w:val="00237BD6"/>
    <w:rsid w:val="0025455A"/>
    <w:rsid w:val="00273304"/>
    <w:rsid w:val="002766BC"/>
    <w:rsid w:val="00292DC7"/>
    <w:rsid w:val="002955D2"/>
    <w:rsid w:val="002C75E8"/>
    <w:rsid w:val="00310034"/>
    <w:rsid w:val="00343393"/>
    <w:rsid w:val="0036781C"/>
    <w:rsid w:val="003854AD"/>
    <w:rsid w:val="00394692"/>
    <w:rsid w:val="003C1DF7"/>
    <w:rsid w:val="0044486F"/>
    <w:rsid w:val="00476D45"/>
    <w:rsid w:val="0049568A"/>
    <w:rsid w:val="004C0EBB"/>
    <w:rsid w:val="004C337C"/>
    <w:rsid w:val="004D206D"/>
    <w:rsid w:val="004E3868"/>
    <w:rsid w:val="005102A2"/>
    <w:rsid w:val="005A0C54"/>
    <w:rsid w:val="005A25BB"/>
    <w:rsid w:val="005B3B56"/>
    <w:rsid w:val="005E5F16"/>
    <w:rsid w:val="00610FEA"/>
    <w:rsid w:val="0065576F"/>
    <w:rsid w:val="006565E4"/>
    <w:rsid w:val="00660824"/>
    <w:rsid w:val="0067516D"/>
    <w:rsid w:val="00684595"/>
    <w:rsid w:val="006D2C45"/>
    <w:rsid w:val="006F12C0"/>
    <w:rsid w:val="0078500A"/>
    <w:rsid w:val="007E079E"/>
    <w:rsid w:val="00804EE3"/>
    <w:rsid w:val="00810569"/>
    <w:rsid w:val="00830047"/>
    <w:rsid w:val="008310E8"/>
    <w:rsid w:val="008655E8"/>
    <w:rsid w:val="008A2E2A"/>
    <w:rsid w:val="008A7F8B"/>
    <w:rsid w:val="009554AA"/>
    <w:rsid w:val="009779EE"/>
    <w:rsid w:val="009C4072"/>
    <w:rsid w:val="009D3EE8"/>
    <w:rsid w:val="009D42AA"/>
    <w:rsid w:val="009D5F6B"/>
    <w:rsid w:val="00A00E2C"/>
    <w:rsid w:val="00A356E0"/>
    <w:rsid w:val="00A5195C"/>
    <w:rsid w:val="00A550BA"/>
    <w:rsid w:val="00A67177"/>
    <w:rsid w:val="00A966A3"/>
    <w:rsid w:val="00AA1118"/>
    <w:rsid w:val="00AB316E"/>
    <w:rsid w:val="00AC6CE1"/>
    <w:rsid w:val="00B61664"/>
    <w:rsid w:val="00C4219F"/>
    <w:rsid w:val="00CD20DA"/>
    <w:rsid w:val="00D344E6"/>
    <w:rsid w:val="00D61E84"/>
    <w:rsid w:val="00E50486"/>
    <w:rsid w:val="00E747F0"/>
    <w:rsid w:val="00E75261"/>
    <w:rsid w:val="00EB0F41"/>
    <w:rsid w:val="00EB151A"/>
    <w:rsid w:val="00F062B6"/>
    <w:rsid w:val="00F44E3B"/>
    <w:rsid w:val="00F52249"/>
    <w:rsid w:val="00F70789"/>
    <w:rsid w:val="00F77E78"/>
    <w:rsid w:val="00FB5681"/>
    <w:rsid w:val="00FD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98EDF"/>
  <w15:chartTrackingRefBased/>
  <w15:docId w15:val="{594D41E7-370A-4F80-A8CE-89BD2E6E6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E3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F44E3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4E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qFormat/>
    <w:rsid w:val="00F44E3B"/>
    <w:rPr>
      <w:rFonts w:ascii="Arial" w:eastAsia="SimSun" w:hAnsi="Arial" w:cs="Times New Roman"/>
      <w:b/>
      <w:bCs/>
      <w:kern w:val="32"/>
      <w:sz w:val="32"/>
      <w:szCs w:val="32"/>
      <w:lang w:val="uk-UA" w:eastAsia="uk-UA"/>
    </w:rPr>
  </w:style>
  <w:style w:type="character" w:styleId="a3">
    <w:name w:val="Hyperlink"/>
    <w:basedOn w:val="a0"/>
    <w:uiPriority w:val="99"/>
    <w:semiHidden/>
    <w:unhideWhenUsed/>
    <w:rsid w:val="006F12C0"/>
    <w:rPr>
      <w:color w:val="0000FF"/>
      <w:u w:val="single"/>
    </w:rPr>
  </w:style>
  <w:style w:type="paragraph" w:customStyle="1" w:styleId="a4">
    <w:name w:val="Нормальний текст"/>
    <w:basedOn w:val="a"/>
    <w:uiPriority w:val="99"/>
    <w:rsid w:val="00A00E2C"/>
    <w:pPr>
      <w:spacing w:before="120"/>
      <w:ind w:firstLine="567"/>
    </w:pPr>
    <w:rPr>
      <w:rFonts w:ascii="Antiqua" w:eastAsia="Times New Roman" w:hAnsi="Antiqua"/>
      <w:sz w:val="26"/>
      <w:szCs w:val="20"/>
      <w:lang w:eastAsia="ru-RU"/>
    </w:rPr>
  </w:style>
  <w:style w:type="paragraph" w:customStyle="1" w:styleId="rvps2">
    <w:name w:val="rvps2"/>
    <w:basedOn w:val="a"/>
    <w:uiPriority w:val="99"/>
    <w:rsid w:val="00A00E2C"/>
    <w:pPr>
      <w:spacing w:before="100" w:beforeAutospacing="1" w:after="100" w:afterAutospacing="1"/>
    </w:pPr>
    <w:rPr>
      <w:rFonts w:eastAsia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1223-2024-%D0%B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2161</Words>
  <Characters>12324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6</cp:revision>
  <dcterms:created xsi:type="dcterms:W3CDTF">2025-03-26T13:09:00Z</dcterms:created>
  <dcterms:modified xsi:type="dcterms:W3CDTF">2025-03-26T14:09:00Z</dcterms:modified>
</cp:coreProperties>
</file>